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722D" w14:textId="36663069" w:rsidR="00F65F29" w:rsidRPr="00EA70F9" w:rsidRDefault="00F65F29" w:rsidP="006F0AC3">
      <w:pPr>
        <w:rPr>
          <w:rFonts w:eastAsia="Arial"/>
          <w:color w:val="414042" w:themeColor="accent4"/>
          <w:sz w:val="18"/>
          <w:szCs w:val="18"/>
        </w:rPr>
      </w:pPr>
    </w:p>
    <w:p w14:paraId="6DC9CB7E" w14:textId="77777777" w:rsidR="00E358CB" w:rsidRDefault="00E358CB" w:rsidP="00E358CB">
      <w:pPr>
        <w:jc w:val="center"/>
        <w:rPr>
          <w:b/>
          <w:bCs/>
          <w:color w:val="auto"/>
          <w:sz w:val="24"/>
          <w:szCs w:val="24"/>
        </w:rPr>
      </w:pPr>
      <w:proofErr w:type="spellStart"/>
      <w:r w:rsidRPr="00E358CB">
        <w:rPr>
          <w:b/>
          <w:bCs/>
          <w:color w:val="auto"/>
          <w:sz w:val="24"/>
          <w:szCs w:val="24"/>
        </w:rPr>
        <w:t>Biocair</w:t>
      </w:r>
      <w:proofErr w:type="spellEnd"/>
      <w:r w:rsidRPr="00E358CB">
        <w:rPr>
          <w:b/>
          <w:bCs/>
          <w:color w:val="auto"/>
          <w:sz w:val="24"/>
          <w:szCs w:val="24"/>
        </w:rPr>
        <w:t xml:space="preserve"> calls for greater investment in women in </w:t>
      </w:r>
      <w:proofErr w:type="gramStart"/>
      <w:r w:rsidRPr="00E358CB">
        <w:rPr>
          <w:b/>
          <w:bCs/>
          <w:color w:val="auto"/>
          <w:sz w:val="24"/>
          <w:szCs w:val="24"/>
        </w:rPr>
        <w:t>STEM</w:t>
      </w:r>
      <w:proofErr w:type="gramEnd"/>
    </w:p>
    <w:p w14:paraId="00BBAFB5" w14:textId="38F97A13" w:rsidR="00FF402F" w:rsidRPr="00520D24" w:rsidRDefault="00FF402F" w:rsidP="00520D24">
      <w:pPr>
        <w:pStyle w:val="DPDBodyText"/>
      </w:pPr>
      <w:proofErr w:type="spellStart"/>
      <w:r w:rsidRPr="00520D24">
        <w:t>Biocair</w:t>
      </w:r>
      <w:proofErr w:type="spellEnd"/>
      <w:r w:rsidRPr="00520D24">
        <w:t xml:space="preserve">, a leading global life science logistics expert, is calling for greater investment in women in STEM (science, technology, </w:t>
      </w:r>
      <w:proofErr w:type="gramStart"/>
      <w:r w:rsidRPr="00520D24">
        <w:t>engineering</w:t>
      </w:r>
      <w:proofErr w:type="gramEnd"/>
      <w:r w:rsidRPr="00520D24">
        <w:t xml:space="preserve"> and mathematics). The company believes these male-dominated sectors could benefit </w:t>
      </w:r>
      <w:r w:rsidR="0026708F">
        <w:t>greatly</w:t>
      </w:r>
      <w:r w:rsidRPr="00520D24">
        <w:t xml:space="preserve"> from </w:t>
      </w:r>
      <w:r w:rsidR="0026708F">
        <w:t>increased</w:t>
      </w:r>
      <w:r w:rsidRPr="00520D24">
        <w:t xml:space="preserve"> diversity.</w:t>
      </w:r>
    </w:p>
    <w:p w14:paraId="14580F2A" w14:textId="32EA47A0" w:rsidR="00FF402F" w:rsidRPr="00520D24" w:rsidRDefault="00FF402F" w:rsidP="00520D24">
      <w:pPr>
        <w:pStyle w:val="DPDBodyText"/>
      </w:pPr>
      <w:r w:rsidRPr="00520D24">
        <w:t xml:space="preserve">Despite the rapid growth of the sector, women currently make up only 26% of the </w:t>
      </w:r>
      <w:hyperlink r:id="rId11" w:anchor=":~:text=However%2C%20the%20representation%20of%20women%20in%20STEM%20remains%20low%2C%20at,26%25%20of%20the%20STEM%20workforce." w:history="1">
        <w:r w:rsidRPr="00520D24">
          <w:rPr>
            <w:rStyle w:val="Hyperlink"/>
            <w:color w:val="414042" w:themeColor="text1"/>
          </w:rPr>
          <w:t>STEM workforce</w:t>
        </w:r>
      </w:hyperlink>
      <w:r w:rsidRPr="00520D24">
        <w:t xml:space="preserve"> in the UK and </w:t>
      </w:r>
      <w:hyperlink r:id="rId12" w:anchor=":~:text=Currently%2C%20women%20make%20up%20just%2028%25%20of%20the%20STEM%20workforce%20in%20the%20USA." w:history="1">
        <w:r w:rsidRPr="00520D24">
          <w:rPr>
            <w:rStyle w:val="Hyperlink"/>
            <w:color w:val="414042" w:themeColor="text1"/>
          </w:rPr>
          <w:t>just 28% in the USA</w:t>
        </w:r>
      </w:hyperlink>
      <w:r w:rsidRPr="00520D24">
        <w:t xml:space="preserve">. To combat this disparity, </w:t>
      </w:r>
      <w:proofErr w:type="spellStart"/>
      <w:r w:rsidRPr="00520D24">
        <w:t>Biocair</w:t>
      </w:r>
      <w:proofErr w:type="spellEnd"/>
      <w:r w:rsidRPr="00520D24">
        <w:t xml:space="preserve"> echoes the United Nation’s theme of International Women’s Day 2024: “</w:t>
      </w:r>
      <w:hyperlink r:id="rId13" w:anchor=":~:text=This%20International%20Women%E2%80%99s%20Day%2C%208%20March%202024%2C%20join%20the%20United%20Nations%20in%20celebrating%20under%20the%20theme%20Invest%20in%20women%3A%20Accelerate%20progress." w:history="1">
        <w:r w:rsidRPr="00520D24">
          <w:rPr>
            <w:rStyle w:val="Hyperlink"/>
            <w:color w:val="414042" w:themeColor="text1"/>
          </w:rPr>
          <w:t>Invest in women: Accelerate progress</w:t>
        </w:r>
      </w:hyperlink>
      <w:r w:rsidRPr="00520D24">
        <w:rPr>
          <w:rStyle w:val="Hyperlink"/>
          <w:color w:val="414042" w:themeColor="text1"/>
        </w:rPr>
        <w:t>”</w:t>
      </w:r>
      <w:r w:rsidRPr="00520D24">
        <w:t>.</w:t>
      </w:r>
    </w:p>
    <w:p w14:paraId="7183D940" w14:textId="502A99E3" w:rsidR="00FF402F" w:rsidRPr="00520D24" w:rsidRDefault="00FF402F" w:rsidP="00520D24">
      <w:pPr>
        <w:pStyle w:val="DPDBodyText"/>
      </w:pPr>
      <w:r w:rsidRPr="00520D24">
        <w:t xml:space="preserve">As the global specialist in temperature-controlled logistics for life sciences, </w:t>
      </w:r>
      <w:proofErr w:type="spellStart"/>
      <w:r w:rsidRPr="00520D24">
        <w:t>Biocair</w:t>
      </w:r>
      <w:proofErr w:type="spellEnd"/>
      <w:r w:rsidRPr="00520D24">
        <w:t xml:space="preserve"> understands the importance of having a diverse workforce with varied skills and experience. It has taken a unique approach to building its team, hiring scientists in front-line logistics </w:t>
      </w:r>
      <w:proofErr w:type="gramStart"/>
      <w:r w:rsidRPr="00520D24">
        <w:t>positions</w:t>
      </w:r>
      <w:proofErr w:type="gramEnd"/>
      <w:r w:rsidRPr="00520D24">
        <w:t xml:space="preserve"> and recruiting the most talented industry experts in quality, cold chain and regulatory compliance. </w:t>
      </w:r>
    </w:p>
    <w:p w14:paraId="27474034" w14:textId="48003214" w:rsidR="00FF402F" w:rsidRPr="00520D24" w:rsidRDefault="00FF402F" w:rsidP="00520D24">
      <w:pPr>
        <w:pStyle w:val="DPDBodyText"/>
      </w:pPr>
      <w:r w:rsidRPr="00520D24">
        <w:t xml:space="preserve">Investing in women and their professional development is crucial when building a more diverse workforce. </w:t>
      </w:r>
      <w:proofErr w:type="spellStart"/>
      <w:r w:rsidRPr="00520D24">
        <w:t>Biocair</w:t>
      </w:r>
      <w:proofErr w:type="spellEnd"/>
      <w:r w:rsidRPr="00520D24">
        <w:t xml:space="preserve"> recogni</w:t>
      </w:r>
      <w:r w:rsidR="00C46C5A">
        <w:t>z</w:t>
      </w:r>
      <w:r w:rsidRPr="00520D24">
        <w:t xml:space="preserve">es this and supports its employees with regular in-house training. Rikke Hogg, Operations Manager for </w:t>
      </w:r>
      <w:proofErr w:type="spellStart"/>
      <w:r w:rsidRPr="00520D24">
        <w:t>Biocair’s</w:t>
      </w:r>
      <w:proofErr w:type="spellEnd"/>
      <w:r w:rsidRPr="00520D24">
        <w:t xml:space="preserve"> Edinburgh office, has completed two internal training courses so far “to become a better manager and a better leader.” </w:t>
      </w:r>
    </w:p>
    <w:p w14:paraId="2FDBF204" w14:textId="0502F7C8" w:rsidR="00FF402F" w:rsidRPr="00520D24" w:rsidRDefault="00FF402F" w:rsidP="00520D24">
      <w:pPr>
        <w:pStyle w:val="DPDBodyText"/>
      </w:pPr>
      <w:r w:rsidRPr="00520D24">
        <w:t>As Rikke explains, “I’m currently completing a third managers course and every single one of them is opening my eyes to new challenges. It’s giving me loads of tools and tips I can use every day to really take care of the team in the best possible way.”</w:t>
      </w:r>
    </w:p>
    <w:p w14:paraId="70CC9EE6" w14:textId="0A7DBFF8" w:rsidR="00FF402F" w:rsidRPr="00520D24" w:rsidRDefault="00FF402F" w:rsidP="00520D24">
      <w:pPr>
        <w:pStyle w:val="DPDBodyText"/>
      </w:pPr>
      <w:proofErr w:type="spellStart"/>
      <w:r w:rsidRPr="00520D24">
        <w:t>Biocair’s</w:t>
      </w:r>
      <w:proofErr w:type="spellEnd"/>
      <w:r w:rsidRPr="00520D24">
        <w:t xml:space="preserve"> Sales Support Coordinator, Melissa Hernandez, M.S. adds, “During my time here at </w:t>
      </w:r>
      <w:proofErr w:type="spellStart"/>
      <w:r w:rsidRPr="00520D24">
        <w:t>Biocair</w:t>
      </w:r>
      <w:proofErr w:type="spellEnd"/>
      <w:r w:rsidRPr="00520D24">
        <w:t>, I have had the opportunity to participate in countless trainings held by our Compliance, Cell and Gene Therapy and Operations departments to aid in my professional development. This, together with my scientific educational background and support from my team members, have all helped me to grow and succeed in my role.”</w:t>
      </w:r>
    </w:p>
    <w:p w14:paraId="0929BB32" w14:textId="231BC168" w:rsidR="00FF402F" w:rsidRPr="00520D24" w:rsidRDefault="00FF402F" w:rsidP="00520D24">
      <w:pPr>
        <w:pStyle w:val="DPDBodyText"/>
      </w:pPr>
      <w:r w:rsidRPr="00520D24">
        <w:t xml:space="preserve">To help balance the gender disparity in the industry, </w:t>
      </w:r>
      <w:proofErr w:type="spellStart"/>
      <w:r w:rsidRPr="00520D24">
        <w:t>Biocair</w:t>
      </w:r>
      <w:proofErr w:type="spellEnd"/>
      <w:r w:rsidRPr="00520D24">
        <w:t xml:space="preserve"> believes there should also be an increased effort to promote science subjects when female students are considering which higher qualifications or degrees to study. </w:t>
      </w:r>
      <w:hyperlink r:id="rId14" w:anchor=":~:text=According%20to%20recent%20HESA%20data%2C%2031%25%20of%20core%20STEM%20students%20in%20Higher%20Education%20in%20the%20UK%20are%20women%20or%20non%2Dbinary." w:history="1">
        <w:r w:rsidRPr="00520D24">
          <w:rPr>
            <w:rStyle w:val="Hyperlink"/>
            <w:color w:val="414042" w:themeColor="text1"/>
          </w:rPr>
          <w:t>According to recent data</w:t>
        </w:r>
      </w:hyperlink>
      <w:r w:rsidRPr="00520D24">
        <w:t xml:space="preserve">, only 31% of STEM students in higher education in the UK are women or non-binary. Meanwhile in 2018, </w:t>
      </w:r>
      <w:hyperlink r:id="rId15" w:anchor=":~:text=In%202018%2C%20women%20earned%2036%25%20of%20STEM%20degrees.%20However%2C%20certain%20areas%20of%20STEM%20are%20much%20more%20underrepresented%20than%20others." w:history="1">
        <w:r w:rsidRPr="00520D24">
          <w:rPr>
            <w:rStyle w:val="Hyperlink"/>
            <w:color w:val="414042" w:themeColor="text1"/>
          </w:rPr>
          <w:t>women earned 36% of STEM degrees in the USA</w:t>
        </w:r>
      </w:hyperlink>
      <w:r w:rsidRPr="00520D24">
        <w:t>, so it’s clear that the lack of diversity in the industry has its roots in education.</w:t>
      </w:r>
    </w:p>
    <w:p w14:paraId="75469440" w14:textId="3683CD3D" w:rsidR="00FF402F" w:rsidRPr="00520D24" w:rsidRDefault="00FF402F" w:rsidP="00520D24">
      <w:pPr>
        <w:pStyle w:val="DPDBodyText"/>
      </w:pPr>
      <w:r w:rsidRPr="00520D24">
        <w:t xml:space="preserve">Bailey Coppage, US Customer Solutions Manager for </w:t>
      </w:r>
      <w:proofErr w:type="spellStart"/>
      <w:r w:rsidRPr="00520D24">
        <w:t>Biocair</w:t>
      </w:r>
      <w:proofErr w:type="spellEnd"/>
      <w:r w:rsidRPr="00520D24">
        <w:t>, says that there are other barriers that potentially prevent women embarking on a career in STEM: “It’s a general challenge for women to be taken seriously, especially when being assertive.</w:t>
      </w:r>
    </w:p>
    <w:p w14:paraId="6540A75B" w14:textId="0BDE146E" w:rsidR="00FF402F" w:rsidRPr="00520D24" w:rsidRDefault="00FF402F" w:rsidP="00520D24">
      <w:pPr>
        <w:pStyle w:val="DPDBodyText"/>
      </w:pPr>
      <w:r w:rsidRPr="00520D24">
        <w:t xml:space="preserve">“I think it’s rare for a company to allow people to speak freely and push for change no matter their position. </w:t>
      </w:r>
      <w:proofErr w:type="spellStart"/>
      <w:r w:rsidRPr="00520D24">
        <w:t>Biocair</w:t>
      </w:r>
      <w:proofErr w:type="spellEnd"/>
      <w:r w:rsidRPr="00520D24">
        <w:t xml:space="preserve"> </w:t>
      </w:r>
      <w:proofErr w:type="gramStart"/>
      <w:r w:rsidRPr="00520D24">
        <w:t>definitely allows</w:t>
      </w:r>
      <w:proofErr w:type="gramEnd"/>
      <w:r w:rsidRPr="00520D24">
        <w:t xml:space="preserve"> for everyone’s voice to be heard.”</w:t>
      </w:r>
    </w:p>
    <w:p w14:paraId="7C6139A7" w14:textId="77777777" w:rsidR="00FF402F" w:rsidRPr="00520D24" w:rsidRDefault="00FF402F" w:rsidP="00520D24">
      <w:pPr>
        <w:pStyle w:val="DPDBodyText"/>
      </w:pPr>
      <w:r w:rsidRPr="00520D24">
        <w:t xml:space="preserve">Emphasizing the importance of inclusivity in the workplace, Emma Turner, Chief Information Officer at </w:t>
      </w:r>
      <w:proofErr w:type="spellStart"/>
      <w:r w:rsidRPr="00520D24">
        <w:t>Biocair</w:t>
      </w:r>
      <w:proofErr w:type="spellEnd"/>
      <w:r w:rsidRPr="00520D24">
        <w:t>, says, “In my 35+ year career in technology and senior-level leadership, I have seen that the health of a workplace – how welcoming and genuinely inclusive it is – directly impacts the satisfaction of employees.”</w:t>
      </w:r>
    </w:p>
    <w:p w14:paraId="38EDB594" w14:textId="77777777" w:rsidR="00FF402F" w:rsidRPr="00520D24" w:rsidRDefault="00FF402F" w:rsidP="00520D24">
      <w:pPr>
        <w:pStyle w:val="DPDBodyText"/>
      </w:pPr>
    </w:p>
    <w:p w14:paraId="6AE70DF6" w14:textId="35DFC0A9" w:rsidR="00FF402F" w:rsidRPr="00520D24" w:rsidRDefault="00FF402F" w:rsidP="00520D24">
      <w:pPr>
        <w:pStyle w:val="DPDBodyText"/>
      </w:pPr>
      <w:r w:rsidRPr="00520D24">
        <w:lastRenderedPageBreak/>
        <w:t xml:space="preserve">By encouraging more women to consider a career in STEM and building a workplace that is welcoming and inclusive, </w:t>
      </w:r>
      <w:proofErr w:type="spellStart"/>
      <w:r w:rsidRPr="00520D24">
        <w:t>Biocair</w:t>
      </w:r>
      <w:proofErr w:type="spellEnd"/>
      <w:r w:rsidRPr="00520D24">
        <w:t xml:space="preserve"> believes companies could become more innovative, benefit from a broader range of skills and continue to compete in a demanding market. </w:t>
      </w:r>
    </w:p>
    <w:p w14:paraId="1821C708" w14:textId="3209264C" w:rsidR="00FF402F" w:rsidRPr="00520D24" w:rsidRDefault="00FF402F" w:rsidP="00520D24">
      <w:pPr>
        <w:pStyle w:val="DPDBodyText"/>
      </w:pPr>
      <w:r w:rsidRPr="00520D24">
        <w:t xml:space="preserve">To women considering a career in a traditionally male dominated industry, Reena Scutt, Global Legal and Commercial Contracts Manager at </w:t>
      </w:r>
      <w:proofErr w:type="spellStart"/>
      <w:r w:rsidRPr="00520D24">
        <w:t>Biocair</w:t>
      </w:r>
      <w:proofErr w:type="spellEnd"/>
      <w:r w:rsidRPr="00520D24">
        <w:t>, offers this encouragement: “Most of my in-house career has been spent in male-dominated industries. While women once may have been held back, now most people won’t look at whether you are male or female. They are only interested in the knowledge you have and the confidence you have in your own ability to deliver that knowledge. You are the key to your success.”</w:t>
      </w:r>
    </w:p>
    <w:p w14:paraId="5E73C377" w14:textId="6DC282AC" w:rsidR="00FF402F" w:rsidRPr="00520D24" w:rsidRDefault="00FF402F" w:rsidP="00520D24">
      <w:pPr>
        <w:pStyle w:val="DPDBodyText"/>
      </w:pPr>
      <w:r w:rsidRPr="00520D24">
        <w:t xml:space="preserve">Along with investing in professional development, cultivating a healthy, inclusive work environment and encouraging women to pursue careers in STEM, companies can invest in women through their people processes. Positive steps that can help close the gender gap include offering competitive and fair salaries, providing female-focused workplace benefits, giving equal </w:t>
      </w:r>
      <w:proofErr w:type="gramStart"/>
      <w:r w:rsidRPr="00520D24">
        <w:t>promotions</w:t>
      </w:r>
      <w:proofErr w:type="gramEnd"/>
      <w:r w:rsidRPr="00520D24">
        <w:t xml:space="preserve"> and having a gender-neutral recruitment process.</w:t>
      </w:r>
    </w:p>
    <w:p w14:paraId="228575A2" w14:textId="5589853C" w:rsidR="00FF402F" w:rsidRPr="00520D24" w:rsidRDefault="00FF402F" w:rsidP="00520D24">
      <w:pPr>
        <w:pStyle w:val="DPDBodyText"/>
      </w:pPr>
      <w:r w:rsidRPr="00520D24">
        <w:t xml:space="preserve">Both employees and companies would benefit from more women working in STEM and </w:t>
      </w:r>
      <w:proofErr w:type="spellStart"/>
      <w:r w:rsidRPr="00520D24">
        <w:t>Biocair</w:t>
      </w:r>
      <w:proofErr w:type="spellEnd"/>
      <w:r w:rsidRPr="00520D24">
        <w:t xml:space="preserve"> will continue to play its part in improving inclusivity in the life science logistics sector.</w:t>
      </w:r>
    </w:p>
    <w:p w14:paraId="74FE84D7" w14:textId="77777777" w:rsidR="00FF402F" w:rsidRPr="00520D24" w:rsidRDefault="00FF402F" w:rsidP="00520D24">
      <w:pPr>
        <w:pStyle w:val="DPDBodyText"/>
      </w:pPr>
      <w:r w:rsidRPr="00520D24">
        <w:t xml:space="preserve">For more information about </w:t>
      </w:r>
      <w:proofErr w:type="spellStart"/>
      <w:r w:rsidRPr="00520D24">
        <w:t>Biocair</w:t>
      </w:r>
      <w:proofErr w:type="spellEnd"/>
      <w:r w:rsidRPr="00520D24">
        <w:t xml:space="preserve">, </w:t>
      </w:r>
      <w:hyperlink r:id="rId16" w:history="1">
        <w:r w:rsidRPr="00520D24">
          <w:rPr>
            <w:rStyle w:val="Hyperlink"/>
            <w:color w:val="414042" w:themeColor="text1"/>
          </w:rPr>
          <w:t>visit the website</w:t>
        </w:r>
      </w:hyperlink>
      <w:r w:rsidRPr="00520D24">
        <w:t>.</w:t>
      </w:r>
    </w:p>
    <w:p w14:paraId="633B26C3" w14:textId="77777777" w:rsidR="00FF402F" w:rsidRPr="00520D24" w:rsidRDefault="00FF402F" w:rsidP="00520D24">
      <w:pPr>
        <w:pStyle w:val="DPDBodyText"/>
      </w:pPr>
    </w:p>
    <w:p w14:paraId="7A6A03BD" w14:textId="018E040C" w:rsidR="00520D24" w:rsidRPr="00520D24" w:rsidRDefault="00520D24" w:rsidP="00520D24">
      <w:pPr>
        <w:pStyle w:val="DPDBodyText"/>
        <w:rPr>
          <w:b/>
          <w:bCs/>
        </w:rPr>
      </w:pPr>
      <w:r w:rsidRPr="00520D24">
        <w:rPr>
          <w:b/>
          <w:bCs/>
        </w:rPr>
        <w:t>ENDS</w:t>
      </w:r>
    </w:p>
    <w:p w14:paraId="225E9A53" w14:textId="77777777" w:rsidR="00520D24" w:rsidRPr="00520D24" w:rsidRDefault="00520D24" w:rsidP="00520D24">
      <w:pPr>
        <w:pStyle w:val="DPDBodyText"/>
      </w:pPr>
    </w:p>
    <w:p w14:paraId="2899EDDD" w14:textId="331A322E" w:rsidR="00FF402F" w:rsidRPr="00520D24" w:rsidRDefault="00FF402F" w:rsidP="00520D24">
      <w:pPr>
        <w:pStyle w:val="DPDBodyText"/>
        <w:rPr>
          <w:b/>
          <w:bCs/>
          <w:lang w:val="en-US"/>
        </w:rPr>
      </w:pPr>
      <w:r w:rsidRPr="00520D24">
        <w:rPr>
          <w:b/>
          <w:bCs/>
          <w:lang w:val="en-US"/>
        </w:rPr>
        <w:t xml:space="preserve">About </w:t>
      </w:r>
      <w:proofErr w:type="spellStart"/>
      <w:r w:rsidRPr="00520D24">
        <w:rPr>
          <w:b/>
          <w:bCs/>
          <w:lang w:val="en-US"/>
        </w:rPr>
        <w:t>Biocair</w:t>
      </w:r>
      <w:proofErr w:type="spellEnd"/>
    </w:p>
    <w:p w14:paraId="24A55318" w14:textId="3940C717" w:rsidR="00FF402F" w:rsidRPr="00520D24" w:rsidRDefault="00FF402F" w:rsidP="00520D24">
      <w:pPr>
        <w:pStyle w:val="DPDBodyText"/>
        <w:rPr>
          <w:lang w:val="en-US"/>
        </w:rPr>
      </w:pPr>
      <w:r w:rsidRPr="00520D24">
        <w:rPr>
          <w:lang w:val="en-US"/>
        </w:rPr>
        <w:t xml:space="preserve">Since 1986, </w:t>
      </w:r>
      <w:proofErr w:type="spellStart"/>
      <w:r w:rsidRPr="00520D24">
        <w:rPr>
          <w:lang w:val="en-US"/>
        </w:rPr>
        <w:t>Biocair</w:t>
      </w:r>
      <w:proofErr w:type="spellEnd"/>
      <w:r w:rsidRPr="00520D24">
        <w:rPr>
          <w:lang w:val="en-US"/>
        </w:rPr>
        <w:t xml:space="preserve"> has established a global reputation as a leading GDP logistics specialist within the pharmaceutical, biotechnology and life sciences sectors. </w:t>
      </w:r>
      <w:proofErr w:type="spellStart"/>
      <w:r w:rsidRPr="00520D24">
        <w:rPr>
          <w:lang w:val="en-US"/>
        </w:rPr>
        <w:t>Biocair</w:t>
      </w:r>
      <w:proofErr w:type="spellEnd"/>
      <w:r w:rsidRPr="00520D24">
        <w:rPr>
          <w:lang w:val="en-US"/>
        </w:rPr>
        <w:t xml:space="preserve"> has built up a unique, client-centric approach by employing scientists in front-line logistics positions and assembling a team of best-in-class industry experts in quality, cold </w:t>
      </w:r>
      <w:proofErr w:type="gramStart"/>
      <w:r w:rsidRPr="00520D24">
        <w:rPr>
          <w:lang w:val="en-US"/>
        </w:rPr>
        <w:t>chain</w:t>
      </w:r>
      <w:proofErr w:type="gramEnd"/>
      <w:r w:rsidRPr="00520D24">
        <w:rPr>
          <w:lang w:val="en-US"/>
        </w:rPr>
        <w:t xml:space="preserve"> and regulatory compliance. </w:t>
      </w:r>
      <w:proofErr w:type="spellStart"/>
      <w:r w:rsidRPr="00520D24">
        <w:rPr>
          <w:lang w:val="en-US"/>
        </w:rPr>
        <w:t>Biocair</w:t>
      </w:r>
      <w:proofErr w:type="spellEnd"/>
      <w:r w:rsidRPr="00520D24">
        <w:rPr>
          <w:lang w:val="en-US"/>
        </w:rPr>
        <w:t xml:space="preserve"> focuses on providing the most comprehensive time-sensitive and temperature-controlled logistics services available whilst delivering flexible, tailored, cost-effective solutions to all its clients. It is committed to delivering complete end-to-end logistics solutions through its 24/7 operation and global network spanning across Europe, Africa, </w:t>
      </w:r>
      <w:proofErr w:type="gramStart"/>
      <w:r w:rsidRPr="00520D24">
        <w:rPr>
          <w:lang w:val="en-US"/>
        </w:rPr>
        <w:t>Asia</w:t>
      </w:r>
      <w:proofErr w:type="gramEnd"/>
      <w:r w:rsidRPr="00520D24">
        <w:rPr>
          <w:lang w:val="en-US"/>
        </w:rPr>
        <w:t xml:space="preserve"> and the Americas.</w:t>
      </w:r>
    </w:p>
    <w:p w14:paraId="1E0C4370" w14:textId="4B4654AB" w:rsidR="00FF402F" w:rsidRPr="00520D24" w:rsidRDefault="00FF402F" w:rsidP="00520D24">
      <w:pPr>
        <w:pStyle w:val="DPDBodyText"/>
        <w:rPr>
          <w:lang w:val="en-US"/>
        </w:rPr>
      </w:pPr>
      <w:proofErr w:type="spellStart"/>
      <w:r w:rsidRPr="00520D24">
        <w:rPr>
          <w:lang w:val="en-US"/>
        </w:rPr>
        <w:t>Biocair</w:t>
      </w:r>
      <w:proofErr w:type="spellEnd"/>
      <w:r w:rsidRPr="00520D24">
        <w:rPr>
          <w:lang w:val="en-US"/>
        </w:rPr>
        <w:t xml:space="preserve"> employs over 550 people worldwide and provides specialist logistics services to more than 160 countries through a global network of partners. </w:t>
      </w:r>
      <w:proofErr w:type="spellStart"/>
      <w:r w:rsidRPr="00520D24">
        <w:rPr>
          <w:lang w:val="en-US"/>
        </w:rPr>
        <w:t>Biocair’s</w:t>
      </w:r>
      <w:proofErr w:type="spellEnd"/>
      <w:r w:rsidRPr="00520D24">
        <w:rPr>
          <w:lang w:val="en-US"/>
        </w:rPr>
        <w:t xml:space="preserve"> offices </w:t>
      </w:r>
      <w:proofErr w:type="gramStart"/>
      <w:r w:rsidRPr="00520D24">
        <w:rPr>
          <w:lang w:val="en-US"/>
        </w:rPr>
        <w:t>are located in</w:t>
      </w:r>
      <w:proofErr w:type="gramEnd"/>
      <w:r w:rsidRPr="00520D24">
        <w:rPr>
          <w:lang w:val="en-US"/>
        </w:rPr>
        <w:t xml:space="preserve"> the UK, France, Belgium, Germany, USA, South Africa, China, Singapore and India.</w:t>
      </w:r>
    </w:p>
    <w:p w14:paraId="7C5089FD" w14:textId="38F071A1" w:rsidR="00FF402F" w:rsidRPr="00520D24" w:rsidRDefault="00FF402F" w:rsidP="00520D24">
      <w:pPr>
        <w:pStyle w:val="DPDBodyText"/>
        <w:rPr>
          <w:lang w:val="en-US"/>
        </w:rPr>
      </w:pPr>
      <w:r w:rsidRPr="00520D24">
        <w:rPr>
          <w:lang w:val="en-US"/>
        </w:rPr>
        <w:t xml:space="preserve">In 2012 </w:t>
      </w:r>
      <w:proofErr w:type="spellStart"/>
      <w:r w:rsidRPr="00520D24">
        <w:rPr>
          <w:lang w:val="en-US"/>
        </w:rPr>
        <w:t>Biocair</w:t>
      </w:r>
      <w:proofErr w:type="spellEnd"/>
      <w:r w:rsidRPr="00520D24">
        <w:rPr>
          <w:lang w:val="en-US"/>
        </w:rPr>
        <w:t xml:space="preserve"> was acquired as an autonomous division by </w:t>
      </w:r>
      <w:proofErr w:type="spellStart"/>
      <w:r w:rsidRPr="00520D24">
        <w:rPr>
          <w:lang w:val="en-US"/>
        </w:rPr>
        <w:t>Geopost</w:t>
      </w:r>
      <w:proofErr w:type="spellEnd"/>
      <w:r w:rsidRPr="00520D24">
        <w:rPr>
          <w:lang w:val="en-US"/>
        </w:rPr>
        <w:t xml:space="preserve">. </w:t>
      </w:r>
      <w:proofErr w:type="spellStart"/>
      <w:r w:rsidRPr="00520D24">
        <w:rPr>
          <w:lang w:val="en-US"/>
        </w:rPr>
        <w:t>Geopost</w:t>
      </w:r>
      <w:proofErr w:type="spellEnd"/>
      <w:r w:rsidRPr="00520D24">
        <w:rPr>
          <w:lang w:val="en-US"/>
        </w:rPr>
        <w:t xml:space="preserve"> is the largest parcel delivery network in Europe, which posted sales of €15.69 billion in 2023. </w:t>
      </w:r>
      <w:proofErr w:type="spellStart"/>
      <w:r w:rsidRPr="00520D24">
        <w:rPr>
          <w:lang w:val="en-US"/>
        </w:rPr>
        <w:t>Geopost</w:t>
      </w:r>
      <w:proofErr w:type="spellEnd"/>
      <w:r w:rsidRPr="00520D24">
        <w:rPr>
          <w:lang w:val="en-US"/>
        </w:rPr>
        <w:t xml:space="preserve"> is a holding company owned by Groupe La Poste.</w:t>
      </w:r>
    </w:p>
    <w:p w14:paraId="51E38655" w14:textId="610FDF43" w:rsidR="00FF402F" w:rsidRDefault="00FF402F" w:rsidP="00520D24">
      <w:pPr>
        <w:pStyle w:val="DPDBodyText"/>
        <w:rPr>
          <w:lang w:val="en-US"/>
        </w:rPr>
      </w:pPr>
      <w:r w:rsidRPr="00520D24">
        <w:rPr>
          <w:lang w:val="en-US"/>
        </w:rPr>
        <w:t xml:space="preserve">For further information on </w:t>
      </w:r>
      <w:proofErr w:type="spellStart"/>
      <w:r w:rsidRPr="00520D24">
        <w:rPr>
          <w:lang w:val="en-US"/>
        </w:rPr>
        <w:t>Biocair</w:t>
      </w:r>
      <w:proofErr w:type="spellEnd"/>
      <w:r w:rsidRPr="00520D24">
        <w:rPr>
          <w:lang w:val="en-US"/>
        </w:rPr>
        <w:t xml:space="preserve">, please visit </w:t>
      </w:r>
      <w:hyperlink r:id="rId17">
        <w:r w:rsidRPr="00520D24">
          <w:rPr>
            <w:rStyle w:val="Hyperlink"/>
            <w:color w:val="414042" w:themeColor="text1"/>
            <w:lang w:val="en-US"/>
          </w:rPr>
          <w:t>www.biocair.com</w:t>
        </w:r>
      </w:hyperlink>
      <w:r w:rsidRPr="00520D24">
        <w:rPr>
          <w:lang w:val="en-US"/>
        </w:rPr>
        <w:t>.</w:t>
      </w:r>
    </w:p>
    <w:p w14:paraId="295ADE99" w14:textId="77777777" w:rsidR="003954CB" w:rsidRPr="00520D24" w:rsidRDefault="003954CB" w:rsidP="00520D24">
      <w:pPr>
        <w:pStyle w:val="DPDBodyText"/>
        <w:rPr>
          <w:lang w:val="en-US"/>
        </w:rPr>
      </w:pPr>
    </w:p>
    <w:p w14:paraId="0067FF3D" w14:textId="4803528F" w:rsidR="006A6F08" w:rsidRPr="009024A7" w:rsidRDefault="00FF402F" w:rsidP="00520D24">
      <w:pPr>
        <w:pStyle w:val="DPDBodyText"/>
        <w:rPr>
          <w:lang w:val="en-US"/>
        </w:rPr>
      </w:pPr>
      <w:r w:rsidRPr="00520D24">
        <w:rPr>
          <w:lang w:val="en-US"/>
        </w:rPr>
        <w:t>For press queries please contact:</w:t>
      </w:r>
    </w:p>
    <w:p w14:paraId="30B787AD" w14:textId="539FC0BA" w:rsidR="006A6F08" w:rsidRPr="00520D24" w:rsidRDefault="00DB2BA4" w:rsidP="00520D24">
      <w:pPr>
        <w:pStyle w:val="DPDBodyText"/>
      </w:pPr>
      <w:r w:rsidRPr="00520D24">
        <w:rPr>
          <w:rFonts w:asciiTheme="majorHAnsi" w:hAnsiTheme="majorHAnsi"/>
          <w:b/>
          <w:bCs/>
        </w:rPr>
        <w:t xml:space="preserve">Allison </w:t>
      </w:r>
      <w:r w:rsidR="0546E962" w:rsidRPr="00520D24">
        <w:rPr>
          <w:rFonts w:asciiTheme="majorHAnsi" w:hAnsiTheme="majorHAnsi"/>
          <w:b/>
          <w:bCs/>
        </w:rPr>
        <w:t>Panto</w:t>
      </w:r>
      <w:r w:rsidRPr="00520D24">
        <w:tab/>
      </w:r>
      <w:r w:rsidRPr="00520D24">
        <w:tab/>
      </w:r>
      <w:r w:rsidRPr="00520D24">
        <w:tab/>
      </w:r>
      <w:r w:rsidRPr="00520D24">
        <w:tab/>
      </w:r>
      <w:r w:rsidR="00D16F23">
        <w:rPr>
          <w:rFonts w:asciiTheme="majorHAnsi" w:hAnsiTheme="majorHAnsi"/>
          <w:b/>
          <w:bCs/>
        </w:rPr>
        <w:t>Amy Hayward-Paine</w:t>
      </w:r>
      <w:r w:rsidRPr="00520D24">
        <w:tab/>
      </w:r>
      <w:r w:rsidRPr="00520D24">
        <w:tab/>
      </w:r>
      <w:r w:rsidRPr="00520D24">
        <w:tab/>
      </w:r>
      <w:r w:rsidRPr="00520D24">
        <w:tab/>
      </w:r>
      <w:r w:rsidRPr="00520D24">
        <w:tab/>
      </w:r>
    </w:p>
    <w:p w14:paraId="0BDCBA64" w14:textId="1A48D1B0" w:rsidR="006A6F08" w:rsidRPr="00520D24" w:rsidRDefault="006A6F08" w:rsidP="00520D24">
      <w:pPr>
        <w:pStyle w:val="DPDBodyText"/>
      </w:pPr>
      <w:r w:rsidRPr="00520D24">
        <w:t>C</w:t>
      </w:r>
      <w:r w:rsidR="00DB2BA4" w:rsidRPr="00520D24">
        <w:t>ommunications</w:t>
      </w:r>
      <w:r w:rsidRPr="00520D24">
        <w:t xml:space="preserve"> Specialist</w:t>
      </w:r>
      <w:r w:rsidRPr="00520D24">
        <w:tab/>
      </w:r>
      <w:r w:rsidRPr="00520D24">
        <w:tab/>
        <w:t>PR &amp; Content Account Director</w:t>
      </w:r>
    </w:p>
    <w:p w14:paraId="156BE2A3" w14:textId="7F4E2808" w:rsidR="004C0F3D" w:rsidRPr="003954CB" w:rsidRDefault="00DB2BA4" w:rsidP="003954CB">
      <w:pPr>
        <w:pStyle w:val="DPDBodyText"/>
        <w:rPr>
          <w:rFonts w:asciiTheme="minorHAnsi" w:hAnsiTheme="minorHAnsi" w:cstheme="minorBidi"/>
        </w:rPr>
      </w:pPr>
      <w:r w:rsidRPr="00520D24">
        <w:rPr>
          <w:rFonts w:asciiTheme="minorHAnsi" w:hAnsiTheme="minorHAnsi" w:cstheme="minorBidi"/>
        </w:rPr>
        <w:t>Allison.</w:t>
      </w:r>
      <w:r w:rsidR="0D7AF619" w:rsidRPr="00520D24">
        <w:rPr>
          <w:rFonts w:asciiTheme="minorHAnsi" w:hAnsiTheme="minorHAnsi" w:cstheme="minorBidi"/>
        </w:rPr>
        <w:t>Panto</w:t>
      </w:r>
      <w:r w:rsidRPr="00520D24">
        <w:rPr>
          <w:rFonts w:asciiTheme="minorHAnsi" w:hAnsiTheme="minorHAnsi" w:cstheme="minorBidi"/>
        </w:rPr>
        <w:t>@Biocair.com</w:t>
      </w:r>
      <w:r w:rsidR="00811C82" w:rsidRPr="00520D24">
        <w:tab/>
      </w:r>
      <w:r w:rsidR="006A6F08" w:rsidRPr="00520D24">
        <w:t xml:space="preserve">             </w:t>
      </w:r>
      <w:r w:rsidR="0005176F">
        <w:rPr>
          <w:rFonts w:asciiTheme="minorHAnsi" w:hAnsiTheme="minorHAnsi" w:cstheme="minorBidi"/>
        </w:rPr>
        <w:t>Amy</w:t>
      </w:r>
      <w:r w:rsidR="006A6F08" w:rsidRPr="00520D24">
        <w:rPr>
          <w:rFonts w:asciiTheme="minorHAnsi" w:hAnsiTheme="minorHAnsi" w:cstheme="minorBidi"/>
        </w:rPr>
        <w:t>@Anicca.co</w:t>
      </w:r>
      <w:r w:rsidR="7D1DFAE9" w:rsidRPr="00520D24">
        <w:rPr>
          <w:rFonts w:asciiTheme="minorHAnsi" w:hAnsiTheme="minorHAnsi" w:cstheme="minorBidi"/>
        </w:rPr>
        <w:t>.uk</w:t>
      </w:r>
    </w:p>
    <w:sectPr w:rsidR="004C0F3D" w:rsidRPr="003954CB" w:rsidSect="008A06D3">
      <w:headerReference w:type="even" r:id="rId18"/>
      <w:headerReference w:type="default" r:id="rId19"/>
      <w:footerReference w:type="even" r:id="rId20"/>
      <w:footerReference w:type="default" r:id="rId21"/>
      <w:headerReference w:type="first" r:id="rId22"/>
      <w:footerReference w:type="first" r:id="rId23"/>
      <w:pgSz w:w="11906" w:h="16838" w:code="9"/>
      <w:pgMar w:top="2158" w:right="805" w:bottom="1134" w:left="805" w:header="1418"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34EE" w14:textId="77777777" w:rsidR="008A06D3" w:rsidRDefault="008A06D3" w:rsidP="005F3D73">
      <w:r>
        <w:separator/>
      </w:r>
    </w:p>
    <w:p w14:paraId="1428575F" w14:textId="77777777" w:rsidR="008A06D3" w:rsidRDefault="008A06D3" w:rsidP="005F3D73"/>
    <w:p w14:paraId="6AAC80DF" w14:textId="77777777" w:rsidR="008A06D3" w:rsidRDefault="008A06D3" w:rsidP="005F3D73"/>
  </w:endnote>
  <w:endnote w:type="continuationSeparator" w:id="0">
    <w:p w14:paraId="768B9F47" w14:textId="77777777" w:rsidR="008A06D3" w:rsidRDefault="008A06D3" w:rsidP="005F3D73">
      <w:r>
        <w:continuationSeparator/>
      </w:r>
    </w:p>
    <w:p w14:paraId="656A4F51" w14:textId="77777777" w:rsidR="008A06D3" w:rsidRDefault="008A06D3" w:rsidP="005F3D73"/>
    <w:p w14:paraId="3A71BF40" w14:textId="77777777" w:rsidR="008A06D3" w:rsidRDefault="008A06D3" w:rsidP="005F3D73"/>
  </w:endnote>
  <w:endnote w:type="continuationNotice" w:id="1">
    <w:p w14:paraId="25F8E066" w14:textId="77777777" w:rsidR="008A06D3" w:rsidRDefault="008A0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uto Sans DPD PPT">
    <w:charset w:val="00"/>
    <w:family w:val="auto"/>
    <w:pitch w:val="variable"/>
    <w:sig w:usb0="A00000AF" w:usb1="5000207B" w:usb2="00000000" w:usb3="00000000" w:csb0="00000093" w:csb1="00000000"/>
  </w:font>
  <w:font w:name="ArialMT">
    <w:altName w:val="Arial"/>
    <w:panose1 w:val="00000000000000000000"/>
    <w:charset w:val="4D"/>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E060" w14:textId="77777777" w:rsidR="00C20DD0" w:rsidRDefault="00C2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870" w14:textId="619FC5C9" w:rsidR="004C0F3D" w:rsidRDefault="004838D4" w:rsidP="004C0F3D">
    <w:pPr>
      <w:pStyle w:val="Footer"/>
      <w:tabs>
        <w:tab w:val="clear" w:pos="4513"/>
        <w:tab w:val="clear" w:pos="9026"/>
        <w:tab w:val="center" w:pos="5103"/>
        <w:tab w:val="right" w:pos="10206"/>
      </w:tabs>
    </w:pPr>
    <w:r>
      <w:rPr>
        <w:noProof/>
        <w:color w:val="2B579A"/>
        <w:sz w:val="32"/>
        <w:szCs w:val="32"/>
        <w:shd w:val="clear" w:color="auto" w:fill="E6E6E6"/>
      </w:rPr>
      <w:drawing>
        <wp:anchor distT="0" distB="0" distL="114300" distR="114300" simplePos="0" relativeHeight="251665409" behindDoc="0" locked="0" layoutInCell="1" allowOverlap="1" wp14:anchorId="1A3A3872" wp14:editId="1CF17BB4">
          <wp:simplePos x="0" y="0"/>
          <wp:positionH relativeFrom="margin">
            <wp:align>right</wp:align>
          </wp:positionH>
          <wp:positionV relativeFrom="paragraph">
            <wp:posOffset>-195317</wp:posOffset>
          </wp:positionV>
          <wp:extent cx="1152000" cy="395536"/>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152000" cy="395536"/>
                  </a:xfrm>
                  <a:prstGeom prst="rect">
                    <a:avLst/>
                  </a:prstGeom>
                </pic:spPr>
              </pic:pic>
            </a:graphicData>
          </a:graphic>
          <wp14:sizeRelH relativeFrom="margin">
            <wp14:pctWidth>0</wp14:pctWidth>
          </wp14:sizeRelH>
          <wp14:sizeRelV relativeFrom="margin">
            <wp14:pctHeight>0</wp14:pctHeight>
          </wp14:sizeRelV>
        </wp:anchor>
      </w:drawing>
    </w:r>
    <w:r w:rsidR="004C0F3D">
      <w:tab/>
      <w:t xml:space="preserve">Page </w:t>
    </w:r>
    <w:r w:rsidR="004C0F3D">
      <w:rPr>
        <w:b/>
        <w:bCs/>
        <w:color w:val="2B579A"/>
        <w:shd w:val="clear" w:color="auto" w:fill="E6E6E6"/>
      </w:rPr>
      <w:fldChar w:fldCharType="begin"/>
    </w:r>
    <w:r w:rsidR="004C0F3D">
      <w:rPr>
        <w:b/>
        <w:bCs/>
      </w:rPr>
      <w:instrText xml:space="preserve"> PAGE  \* Arabic  \* MERGEFORMAT </w:instrText>
    </w:r>
    <w:r w:rsidR="004C0F3D">
      <w:rPr>
        <w:b/>
        <w:bCs/>
        <w:color w:val="2B579A"/>
        <w:shd w:val="clear" w:color="auto" w:fill="E6E6E6"/>
      </w:rPr>
      <w:fldChar w:fldCharType="separate"/>
    </w:r>
    <w:r w:rsidR="004C0F3D">
      <w:rPr>
        <w:b/>
        <w:bCs/>
        <w:noProof/>
      </w:rPr>
      <w:t>1</w:t>
    </w:r>
    <w:r w:rsidR="004C0F3D">
      <w:rPr>
        <w:b/>
        <w:bCs/>
        <w:color w:val="2B579A"/>
        <w:shd w:val="clear" w:color="auto" w:fill="E6E6E6"/>
      </w:rPr>
      <w:fldChar w:fldCharType="end"/>
    </w:r>
    <w:r w:rsidR="004C0F3D">
      <w:t xml:space="preserve"> of </w:t>
    </w:r>
    <w:r w:rsidR="004C0F3D">
      <w:rPr>
        <w:b/>
        <w:bCs/>
        <w:color w:val="2B579A"/>
        <w:shd w:val="clear" w:color="auto" w:fill="E6E6E6"/>
      </w:rPr>
      <w:fldChar w:fldCharType="begin"/>
    </w:r>
    <w:r w:rsidR="004C0F3D">
      <w:rPr>
        <w:b/>
        <w:bCs/>
      </w:rPr>
      <w:instrText xml:space="preserve"> NUMPAGES  \* Arabic  \* MERGEFORMAT </w:instrText>
    </w:r>
    <w:r w:rsidR="004C0F3D">
      <w:rPr>
        <w:b/>
        <w:bCs/>
        <w:color w:val="2B579A"/>
        <w:shd w:val="clear" w:color="auto" w:fill="E6E6E6"/>
      </w:rPr>
      <w:fldChar w:fldCharType="separate"/>
    </w:r>
    <w:r w:rsidR="004C0F3D">
      <w:rPr>
        <w:b/>
        <w:bCs/>
        <w:noProof/>
      </w:rPr>
      <w:t>2</w:t>
    </w:r>
    <w:r w:rsidR="004C0F3D">
      <w:rPr>
        <w:b/>
        <w:bCs/>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018" w14:textId="4B2CF422" w:rsidR="00C20DD0" w:rsidRDefault="006C0F36">
    <w:pPr>
      <w:pStyle w:val="Footer"/>
    </w:pPr>
    <w:r w:rsidRPr="00FA0352">
      <w:rPr>
        <w:noProof/>
        <w:color w:val="2B579A"/>
        <w:sz w:val="32"/>
        <w:szCs w:val="32"/>
        <w:shd w:val="clear" w:color="auto" w:fill="E6E6E6"/>
      </w:rPr>
      <w:drawing>
        <wp:anchor distT="0" distB="0" distL="114300" distR="114300" simplePos="0" relativeHeight="251660289" behindDoc="0" locked="0" layoutInCell="1" allowOverlap="1" wp14:anchorId="169EACAC" wp14:editId="273A47A5">
          <wp:simplePos x="0" y="0"/>
          <wp:positionH relativeFrom="margin">
            <wp:align>right</wp:align>
          </wp:positionH>
          <wp:positionV relativeFrom="paragraph">
            <wp:posOffset>-263681</wp:posOffset>
          </wp:positionV>
          <wp:extent cx="1626235" cy="525145"/>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6235" cy="525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4E3F" w14:textId="77777777" w:rsidR="008A06D3" w:rsidRDefault="008A06D3" w:rsidP="005F3D73">
      <w:r>
        <w:separator/>
      </w:r>
    </w:p>
    <w:p w14:paraId="61826B71" w14:textId="77777777" w:rsidR="008A06D3" w:rsidRDefault="008A06D3" w:rsidP="005F3D73"/>
    <w:p w14:paraId="6360B136" w14:textId="77777777" w:rsidR="008A06D3" w:rsidRDefault="008A06D3" w:rsidP="005F3D73"/>
  </w:footnote>
  <w:footnote w:type="continuationSeparator" w:id="0">
    <w:p w14:paraId="06B03953" w14:textId="77777777" w:rsidR="008A06D3" w:rsidRDefault="008A06D3" w:rsidP="005F3D73">
      <w:r>
        <w:continuationSeparator/>
      </w:r>
    </w:p>
    <w:p w14:paraId="3193E3F2" w14:textId="77777777" w:rsidR="008A06D3" w:rsidRDefault="008A06D3" w:rsidP="005F3D73"/>
    <w:p w14:paraId="119C76A3" w14:textId="77777777" w:rsidR="008A06D3" w:rsidRDefault="008A06D3" w:rsidP="005F3D73"/>
  </w:footnote>
  <w:footnote w:type="continuationNotice" w:id="1">
    <w:p w14:paraId="5A048D5C" w14:textId="77777777" w:rsidR="008A06D3" w:rsidRDefault="008A0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52F" w14:textId="77777777" w:rsidR="00C20DD0" w:rsidRDefault="00C2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0052" w14:textId="30E3EC45" w:rsidR="006F26C4" w:rsidRPr="006F26C4" w:rsidRDefault="006F26C4" w:rsidP="004C0F3D">
    <w:pPr>
      <w:pStyle w:val="Header"/>
      <w:tabs>
        <w:tab w:val="clear" w:pos="4513"/>
        <w:tab w:val="clear" w:pos="9026"/>
        <w:tab w:val="center" w:pos="5103"/>
        <w:tab w:val="right" w:pos="10206"/>
      </w:tabs>
      <w:rPr>
        <w:sz w:val="32"/>
        <w:szCs w:val="32"/>
      </w:rPr>
    </w:pPr>
    <w:r w:rsidRPr="006F26C4">
      <w:rPr>
        <w:sz w:val="32"/>
        <w:szCs w:val="32"/>
      </w:rPr>
      <w:tab/>
    </w:r>
    <w:r w:rsidRPr="006F26C4">
      <w:rPr>
        <w:sz w:val="32"/>
        <w:szCs w:val="32"/>
      </w:rPr>
      <w:tab/>
    </w:r>
    <w:r w:rsidR="014B1990" w:rsidRPr="006F26C4">
      <w:rPr>
        <w:sz w:val="32"/>
        <w:szCs w:val="32"/>
      </w:rPr>
      <w:t xml:space="preserve">Press </w:t>
    </w:r>
    <w:proofErr w:type="gramStart"/>
    <w:r w:rsidR="014B1990" w:rsidRPr="006F26C4">
      <w:rPr>
        <w:sz w:val="32"/>
        <w:szCs w:val="32"/>
      </w:rPr>
      <w:t>release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9DB4" w14:textId="77777777" w:rsidR="00DF2513" w:rsidRPr="006F26C4" w:rsidRDefault="00DF2513" w:rsidP="00DF2513">
    <w:pPr>
      <w:pStyle w:val="Header"/>
      <w:tabs>
        <w:tab w:val="clear" w:pos="4513"/>
        <w:tab w:val="clear" w:pos="9026"/>
        <w:tab w:val="center" w:pos="5103"/>
        <w:tab w:val="right" w:pos="10206"/>
      </w:tabs>
      <w:rPr>
        <w:sz w:val="32"/>
        <w:szCs w:val="32"/>
      </w:rPr>
    </w:pPr>
    <w:r>
      <w:rPr>
        <w:noProof/>
        <w:color w:val="2B579A"/>
        <w:sz w:val="32"/>
        <w:szCs w:val="32"/>
        <w:shd w:val="clear" w:color="auto" w:fill="E6E6E6"/>
      </w:rPr>
      <w:drawing>
        <wp:anchor distT="0" distB="0" distL="114300" distR="114300" simplePos="0" relativeHeight="251664385" behindDoc="0" locked="0" layoutInCell="1" allowOverlap="1" wp14:anchorId="22E7B8DE" wp14:editId="6867BAE2">
          <wp:simplePos x="0" y="0"/>
          <wp:positionH relativeFrom="margin">
            <wp:align>left</wp:align>
          </wp:positionH>
          <wp:positionV relativeFrom="paragraph">
            <wp:posOffset>-278638</wp:posOffset>
          </wp:positionV>
          <wp:extent cx="1296000" cy="44521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96000" cy="445214"/>
                  </a:xfrm>
                  <a:prstGeom prst="rect">
                    <a:avLst/>
                  </a:prstGeom>
                </pic:spPr>
              </pic:pic>
            </a:graphicData>
          </a:graphic>
          <wp14:sizeRelH relativeFrom="margin">
            <wp14:pctWidth>0</wp14:pctWidth>
          </wp14:sizeRelH>
          <wp14:sizeRelV relativeFrom="margin">
            <wp14:pctHeight>0</wp14:pctHeight>
          </wp14:sizeRelV>
        </wp:anchor>
      </w:drawing>
    </w:r>
    <w:r w:rsidRPr="006F26C4">
      <w:rPr>
        <w:sz w:val="32"/>
        <w:szCs w:val="32"/>
      </w:rPr>
      <w:tab/>
    </w:r>
    <w:r w:rsidRPr="006F26C4">
      <w:rPr>
        <w:sz w:val="32"/>
        <w:szCs w:val="32"/>
      </w:rPr>
      <w:tab/>
      <w:t xml:space="preserve">Press </w:t>
    </w:r>
    <w:proofErr w:type="gramStart"/>
    <w:r w:rsidRPr="006F26C4">
      <w:rPr>
        <w:sz w:val="32"/>
        <w:szCs w:val="32"/>
      </w:rPr>
      <w:t>release</w:t>
    </w:r>
    <w:proofErr w:type="gramEnd"/>
  </w:p>
  <w:p w14:paraId="2A28A087" w14:textId="4A8474CE" w:rsidR="00C20DD0" w:rsidRDefault="00C20DD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11C"/>
    <w:multiLevelType w:val="multilevel"/>
    <w:tmpl w:val="49F4875E"/>
    <w:styleLink w:val="Style1"/>
    <w:lvl w:ilvl="0">
      <w:start w:val="1"/>
      <w:numFmt w:val="decimal"/>
      <w:lvlText w:val="%1."/>
      <w:lvlJc w:val="left"/>
      <w:pPr>
        <w:ind w:left="360" w:hanging="360"/>
      </w:pPr>
      <w:rPr>
        <w:rFonts w:hint="default"/>
        <w:color w:val="414042" w:themeColor="text1"/>
      </w:rPr>
    </w:lvl>
    <w:lvl w:ilvl="1">
      <w:start w:val="1"/>
      <w:numFmt w:val="decimal"/>
      <w:lvlText w:val="%1.%2."/>
      <w:lvlJc w:val="left"/>
      <w:pPr>
        <w:ind w:left="432" w:hanging="432"/>
      </w:pPr>
      <w:rPr>
        <w:rFonts w:hint="default"/>
        <w:color w:val="414042" w:themeColor="text1"/>
      </w:rPr>
    </w:lvl>
    <w:lvl w:ilvl="2">
      <w:start w:val="1"/>
      <w:numFmt w:val="upperLetter"/>
      <w:lvlText w:val="%1.%2.%3."/>
      <w:lvlJc w:val="left"/>
      <w:pPr>
        <w:ind w:left="504" w:hanging="504"/>
      </w:pPr>
      <w:rPr>
        <w:rFonts w:hint="default"/>
        <w:color w:val="414042" w:themeColor="text1"/>
      </w:rPr>
    </w:lvl>
    <w:lvl w:ilvl="3">
      <w:start w:val="1"/>
      <w:numFmt w:val="decimal"/>
      <w:lvlText w:val="%1.%2.%3.%4."/>
      <w:lvlJc w:val="left"/>
      <w:pPr>
        <w:ind w:left="64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38710819"/>
    <w:multiLevelType w:val="hybridMultilevel"/>
    <w:tmpl w:val="EF2CF1D8"/>
    <w:lvl w:ilvl="0" w:tplc="70A840CA">
      <w:start w:val="1"/>
      <w:numFmt w:val="bullet"/>
      <w:lvlText w:val=""/>
      <w:lvlJc w:val="left"/>
      <w:pPr>
        <w:ind w:left="720" w:hanging="360"/>
      </w:pPr>
      <w:rPr>
        <w:rFonts w:ascii="Symbol" w:hAnsi="Symbol" w:hint="default"/>
      </w:rPr>
    </w:lvl>
    <w:lvl w:ilvl="1" w:tplc="FB92B5B8">
      <w:start w:val="1"/>
      <w:numFmt w:val="bullet"/>
      <w:lvlText w:val="o"/>
      <w:lvlJc w:val="left"/>
      <w:pPr>
        <w:ind w:left="1440" w:hanging="360"/>
      </w:pPr>
      <w:rPr>
        <w:rFonts w:ascii="Courier New" w:hAnsi="Courier New" w:hint="default"/>
      </w:rPr>
    </w:lvl>
    <w:lvl w:ilvl="2" w:tplc="F47006B4">
      <w:start w:val="1"/>
      <w:numFmt w:val="bullet"/>
      <w:lvlText w:val=""/>
      <w:lvlJc w:val="left"/>
      <w:pPr>
        <w:ind w:left="2160" w:hanging="360"/>
      </w:pPr>
      <w:rPr>
        <w:rFonts w:ascii="Wingdings" w:hAnsi="Wingdings" w:hint="default"/>
      </w:rPr>
    </w:lvl>
    <w:lvl w:ilvl="3" w:tplc="89749660">
      <w:start w:val="1"/>
      <w:numFmt w:val="bullet"/>
      <w:lvlText w:val=""/>
      <w:lvlJc w:val="left"/>
      <w:pPr>
        <w:ind w:left="2880" w:hanging="360"/>
      </w:pPr>
      <w:rPr>
        <w:rFonts w:ascii="Symbol" w:hAnsi="Symbol" w:hint="default"/>
      </w:rPr>
    </w:lvl>
    <w:lvl w:ilvl="4" w:tplc="6F580954">
      <w:start w:val="1"/>
      <w:numFmt w:val="bullet"/>
      <w:lvlText w:val="o"/>
      <w:lvlJc w:val="left"/>
      <w:pPr>
        <w:ind w:left="3600" w:hanging="360"/>
      </w:pPr>
      <w:rPr>
        <w:rFonts w:ascii="Courier New" w:hAnsi="Courier New" w:hint="default"/>
      </w:rPr>
    </w:lvl>
    <w:lvl w:ilvl="5" w:tplc="50DC5DE2">
      <w:start w:val="1"/>
      <w:numFmt w:val="bullet"/>
      <w:lvlText w:val=""/>
      <w:lvlJc w:val="left"/>
      <w:pPr>
        <w:ind w:left="4320" w:hanging="360"/>
      </w:pPr>
      <w:rPr>
        <w:rFonts w:ascii="Wingdings" w:hAnsi="Wingdings" w:hint="default"/>
      </w:rPr>
    </w:lvl>
    <w:lvl w:ilvl="6" w:tplc="00CE2E1A">
      <w:start w:val="1"/>
      <w:numFmt w:val="bullet"/>
      <w:lvlText w:val=""/>
      <w:lvlJc w:val="left"/>
      <w:pPr>
        <w:ind w:left="5040" w:hanging="360"/>
      </w:pPr>
      <w:rPr>
        <w:rFonts w:ascii="Symbol" w:hAnsi="Symbol" w:hint="default"/>
      </w:rPr>
    </w:lvl>
    <w:lvl w:ilvl="7" w:tplc="195C3664">
      <w:start w:val="1"/>
      <w:numFmt w:val="bullet"/>
      <w:lvlText w:val="o"/>
      <w:lvlJc w:val="left"/>
      <w:pPr>
        <w:ind w:left="5760" w:hanging="360"/>
      </w:pPr>
      <w:rPr>
        <w:rFonts w:ascii="Courier New" w:hAnsi="Courier New" w:hint="default"/>
      </w:rPr>
    </w:lvl>
    <w:lvl w:ilvl="8" w:tplc="FB3E1870">
      <w:start w:val="1"/>
      <w:numFmt w:val="bullet"/>
      <w:lvlText w:val=""/>
      <w:lvlJc w:val="left"/>
      <w:pPr>
        <w:ind w:left="6480" w:hanging="360"/>
      </w:pPr>
      <w:rPr>
        <w:rFonts w:ascii="Wingdings" w:hAnsi="Wingdings" w:hint="default"/>
      </w:rPr>
    </w:lvl>
  </w:abstractNum>
  <w:abstractNum w:abstractNumId="2" w15:restartNumberingAfterBreak="0">
    <w:nsid w:val="41D55BAE"/>
    <w:multiLevelType w:val="multilevel"/>
    <w:tmpl w:val="6534E284"/>
    <w:lvl w:ilvl="0">
      <w:start w:val="1"/>
      <w:numFmt w:val="bullet"/>
      <w:pStyle w:val="CopyBullet-Points"/>
      <w:lvlText w:val=""/>
      <w:lvlJc w:val="left"/>
      <w:pPr>
        <w:ind w:left="454" w:hanging="284"/>
      </w:pPr>
      <w:rPr>
        <w:rFonts w:ascii="Symbol" w:hAnsi="Symbol" w:hint="default"/>
        <w:color w:val="DC0032"/>
      </w:rPr>
    </w:lvl>
    <w:lvl w:ilvl="1">
      <w:start w:val="1"/>
      <w:numFmt w:val="bullet"/>
      <w:lvlText w:val=""/>
      <w:lvlJc w:val="left"/>
      <w:pPr>
        <w:ind w:left="737" w:hanging="283"/>
      </w:pPr>
      <w:rPr>
        <w:rFonts w:ascii="Symbol" w:hAnsi="Symbol" w:hint="default"/>
        <w:color w:val="414042" w:themeColor="text1"/>
      </w:rPr>
    </w:lvl>
    <w:lvl w:ilvl="2">
      <w:start w:val="1"/>
      <w:numFmt w:val="bullet"/>
      <w:lvlText w:val=""/>
      <w:lvlJc w:val="left"/>
      <w:pPr>
        <w:ind w:left="1021" w:hanging="284"/>
      </w:pPr>
      <w:rPr>
        <w:rFonts w:ascii="Wingdings" w:hAnsi="Wingdings" w:hint="default"/>
      </w:rPr>
    </w:lvl>
    <w:lvl w:ilvl="3">
      <w:start w:val="1"/>
      <w:numFmt w:val="bullet"/>
      <w:lvlText w:val=""/>
      <w:lvlJc w:val="left"/>
      <w:pPr>
        <w:ind w:left="1304" w:hanging="283"/>
      </w:pPr>
      <w:rPr>
        <w:rFonts w:ascii="Symbol" w:hAnsi="Symbol" w:hint="default"/>
      </w:rPr>
    </w:lvl>
    <w:lvl w:ilvl="4">
      <w:start w:val="1"/>
      <w:numFmt w:val="bullet"/>
      <w:lvlText w:val="o"/>
      <w:lvlJc w:val="left"/>
      <w:pPr>
        <w:ind w:left="1588" w:hanging="284"/>
      </w:pPr>
      <w:rPr>
        <w:rFonts w:ascii="Courier New" w:hAnsi="Courier New" w:hint="default"/>
      </w:rPr>
    </w:lvl>
    <w:lvl w:ilvl="5">
      <w:start w:val="1"/>
      <w:numFmt w:val="bullet"/>
      <w:lvlText w:val=""/>
      <w:lvlJc w:val="left"/>
      <w:pPr>
        <w:ind w:left="1871" w:hanging="283"/>
      </w:pPr>
      <w:rPr>
        <w:rFonts w:ascii="Wingdings" w:hAnsi="Wingdings" w:hint="default"/>
      </w:rPr>
    </w:lvl>
    <w:lvl w:ilvl="6">
      <w:start w:val="1"/>
      <w:numFmt w:val="bullet"/>
      <w:lvlText w:val=""/>
      <w:lvlJc w:val="left"/>
      <w:pPr>
        <w:ind w:left="2155" w:hanging="284"/>
      </w:pPr>
      <w:rPr>
        <w:rFonts w:ascii="Symbol" w:hAnsi="Symbol" w:hint="default"/>
      </w:rPr>
    </w:lvl>
    <w:lvl w:ilvl="7">
      <w:start w:val="1"/>
      <w:numFmt w:val="bullet"/>
      <w:lvlText w:val="o"/>
      <w:lvlJc w:val="left"/>
      <w:pPr>
        <w:ind w:left="2665" w:hanging="284"/>
      </w:pPr>
      <w:rPr>
        <w:rFonts w:ascii="Courier New" w:hAnsi="Courier New" w:hint="default"/>
      </w:rPr>
    </w:lvl>
    <w:lvl w:ilvl="8">
      <w:start w:val="1"/>
      <w:numFmt w:val="bullet"/>
      <w:lvlText w:val=""/>
      <w:lvlJc w:val="left"/>
      <w:pPr>
        <w:ind w:left="2948" w:hanging="283"/>
      </w:pPr>
      <w:rPr>
        <w:rFonts w:ascii="Wingdings" w:hAnsi="Wingdings" w:hint="default"/>
      </w:rPr>
    </w:lvl>
  </w:abstractNum>
  <w:abstractNum w:abstractNumId="3" w15:restartNumberingAfterBreak="0">
    <w:nsid w:val="4333692E"/>
    <w:multiLevelType w:val="hybridMultilevel"/>
    <w:tmpl w:val="BBC2A594"/>
    <w:lvl w:ilvl="0" w:tplc="B37C42F0">
      <w:start w:val="1"/>
      <w:numFmt w:val="decimal"/>
      <w:lvlText w:val="%1."/>
      <w:lvlJc w:val="left"/>
      <w:pPr>
        <w:ind w:left="720" w:hanging="360"/>
      </w:pPr>
    </w:lvl>
    <w:lvl w:ilvl="1" w:tplc="8124D02E">
      <w:start w:val="1"/>
      <w:numFmt w:val="lowerLetter"/>
      <w:lvlText w:val="%2."/>
      <w:lvlJc w:val="left"/>
      <w:pPr>
        <w:ind w:left="1440" w:hanging="360"/>
      </w:pPr>
    </w:lvl>
    <w:lvl w:ilvl="2" w:tplc="11506F2E">
      <w:start w:val="1"/>
      <w:numFmt w:val="lowerRoman"/>
      <w:lvlText w:val="%3."/>
      <w:lvlJc w:val="right"/>
      <w:pPr>
        <w:ind w:left="2160" w:hanging="180"/>
      </w:pPr>
    </w:lvl>
    <w:lvl w:ilvl="3" w:tplc="D4B827D8">
      <w:start w:val="1"/>
      <w:numFmt w:val="decimal"/>
      <w:lvlText w:val="%4."/>
      <w:lvlJc w:val="left"/>
      <w:pPr>
        <w:ind w:left="2880" w:hanging="360"/>
      </w:pPr>
    </w:lvl>
    <w:lvl w:ilvl="4" w:tplc="F01AC3A4">
      <w:start w:val="1"/>
      <w:numFmt w:val="lowerLetter"/>
      <w:lvlText w:val="%5."/>
      <w:lvlJc w:val="left"/>
      <w:pPr>
        <w:ind w:left="3600" w:hanging="360"/>
      </w:pPr>
    </w:lvl>
    <w:lvl w:ilvl="5" w:tplc="1F84682C">
      <w:start w:val="1"/>
      <w:numFmt w:val="lowerRoman"/>
      <w:lvlText w:val="%6."/>
      <w:lvlJc w:val="right"/>
      <w:pPr>
        <w:ind w:left="4320" w:hanging="180"/>
      </w:pPr>
    </w:lvl>
    <w:lvl w:ilvl="6" w:tplc="B88454FE">
      <w:start w:val="1"/>
      <w:numFmt w:val="decimal"/>
      <w:lvlText w:val="%7."/>
      <w:lvlJc w:val="left"/>
      <w:pPr>
        <w:ind w:left="5040" w:hanging="360"/>
      </w:pPr>
    </w:lvl>
    <w:lvl w:ilvl="7" w:tplc="2DCA2378">
      <w:start w:val="1"/>
      <w:numFmt w:val="lowerLetter"/>
      <w:lvlText w:val="%8."/>
      <w:lvlJc w:val="left"/>
      <w:pPr>
        <w:ind w:left="5760" w:hanging="360"/>
      </w:pPr>
    </w:lvl>
    <w:lvl w:ilvl="8" w:tplc="FF5E6EFC">
      <w:start w:val="1"/>
      <w:numFmt w:val="lowerRoman"/>
      <w:lvlText w:val="%9."/>
      <w:lvlJc w:val="right"/>
      <w:pPr>
        <w:ind w:left="6480" w:hanging="180"/>
      </w:pPr>
    </w:lvl>
  </w:abstractNum>
  <w:abstractNum w:abstractNumId="4" w15:restartNumberingAfterBreak="0">
    <w:nsid w:val="489E1B18"/>
    <w:multiLevelType w:val="hybridMultilevel"/>
    <w:tmpl w:val="40905E5A"/>
    <w:lvl w:ilvl="0" w:tplc="D0D4F820">
      <w:start w:val="1"/>
      <w:numFmt w:val="decimal"/>
      <w:pStyle w:val="DPDHeadingOn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2436B"/>
    <w:multiLevelType w:val="multilevel"/>
    <w:tmpl w:val="FD78827A"/>
    <w:lvl w:ilvl="0">
      <w:start w:val="1"/>
      <w:numFmt w:val="decimal"/>
      <w:pStyle w:val="Heading1"/>
      <w:lvlText w:val="%1."/>
      <w:lvlJc w:val="left"/>
      <w:pPr>
        <w:ind w:left="357" w:hanging="357"/>
      </w:pPr>
    </w:lvl>
    <w:lvl w:ilvl="1">
      <w:start w:val="1"/>
      <w:numFmt w:val="decimal"/>
      <w:pStyle w:val="Heading2"/>
      <w:lvlText w:val="%1.%2."/>
      <w:lvlJc w:val="left"/>
      <w:pPr>
        <w:ind w:left="357" w:hanging="357"/>
      </w:pPr>
    </w:lvl>
    <w:lvl w:ilvl="2">
      <w:start w:val="1"/>
      <w:numFmt w:val="decimal"/>
      <w:lvlText w:val="%1.%2.%3."/>
      <w:lvlJc w:val="left"/>
      <w:pPr>
        <w:ind w:left="357" w:hanging="357"/>
      </w:pPr>
      <w:rPr>
        <w:rFonts w:hint="default"/>
        <w:b/>
        <w:bCs/>
        <w:color w:val="DC0032" w:themeColor="background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05A2E8C"/>
    <w:multiLevelType w:val="hybridMultilevel"/>
    <w:tmpl w:val="746CC5C8"/>
    <w:lvl w:ilvl="0" w:tplc="F82A2D50">
      <w:start w:val="1"/>
      <w:numFmt w:val="decimal"/>
      <w:pStyle w:val="NumberedList"/>
      <w:lvlText w:val="(%1)"/>
      <w:lvlJc w:val="left"/>
      <w:pPr>
        <w:ind w:left="851" w:hanging="567"/>
      </w:pPr>
      <w:rPr>
        <w:rFonts w:hint="default"/>
        <w:color w:val="41404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7927223">
    <w:abstractNumId w:val="0"/>
  </w:num>
  <w:num w:numId="2" w16cid:durableId="1709446813">
    <w:abstractNumId w:val="2"/>
  </w:num>
  <w:num w:numId="3" w16cid:durableId="1004670387">
    <w:abstractNumId w:val="4"/>
  </w:num>
  <w:num w:numId="4" w16cid:durableId="1679506065">
    <w:abstractNumId w:val="6"/>
  </w:num>
  <w:num w:numId="5" w16cid:durableId="1391998387">
    <w:abstractNumId w:val="5"/>
  </w:num>
  <w:num w:numId="6" w16cid:durableId="1519154677">
    <w:abstractNumId w:val="3"/>
  </w:num>
  <w:num w:numId="7" w16cid:durableId="3331455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7cwNrA0t7Q0NDBT0lEKTi0uzszPAykwrgUAMeu5uCwAAAA="/>
  </w:docVars>
  <w:rsids>
    <w:rsidRoot w:val="008C43D3"/>
    <w:rsid w:val="000036C5"/>
    <w:rsid w:val="00006C63"/>
    <w:rsid w:val="0001649C"/>
    <w:rsid w:val="00025EF4"/>
    <w:rsid w:val="0004072E"/>
    <w:rsid w:val="000460CB"/>
    <w:rsid w:val="00046807"/>
    <w:rsid w:val="0005176F"/>
    <w:rsid w:val="000675F9"/>
    <w:rsid w:val="0006790F"/>
    <w:rsid w:val="00070672"/>
    <w:rsid w:val="000850AB"/>
    <w:rsid w:val="00090C23"/>
    <w:rsid w:val="00090FCB"/>
    <w:rsid w:val="000A0822"/>
    <w:rsid w:val="000A17EC"/>
    <w:rsid w:val="000A7501"/>
    <w:rsid w:val="000B3CDE"/>
    <w:rsid w:val="000B55E4"/>
    <w:rsid w:val="000C0C5B"/>
    <w:rsid w:val="000C269D"/>
    <w:rsid w:val="000E0D80"/>
    <w:rsid w:val="000E5A3C"/>
    <w:rsid w:val="000E7B93"/>
    <w:rsid w:val="00101657"/>
    <w:rsid w:val="00105F97"/>
    <w:rsid w:val="001150FF"/>
    <w:rsid w:val="001250CF"/>
    <w:rsid w:val="00130F74"/>
    <w:rsid w:val="0013350E"/>
    <w:rsid w:val="00144ED0"/>
    <w:rsid w:val="001451FD"/>
    <w:rsid w:val="00146558"/>
    <w:rsid w:val="00146E78"/>
    <w:rsid w:val="001475D5"/>
    <w:rsid w:val="00151B9A"/>
    <w:rsid w:val="00155194"/>
    <w:rsid w:val="00157B5E"/>
    <w:rsid w:val="00161A16"/>
    <w:rsid w:val="00162D08"/>
    <w:rsid w:val="00163E90"/>
    <w:rsid w:val="0017702B"/>
    <w:rsid w:val="00184EF6"/>
    <w:rsid w:val="00185467"/>
    <w:rsid w:val="00185EE8"/>
    <w:rsid w:val="00190033"/>
    <w:rsid w:val="001952B5"/>
    <w:rsid w:val="001A4943"/>
    <w:rsid w:val="001B48FB"/>
    <w:rsid w:val="001C1336"/>
    <w:rsid w:val="001C63F7"/>
    <w:rsid w:val="001C6603"/>
    <w:rsid w:val="001C74FF"/>
    <w:rsid w:val="001D31C8"/>
    <w:rsid w:val="001E121B"/>
    <w:rsid w:val="001E1864"/>
    <w:rsid w:val="001E4ADF"/>
    <w:rsid w:val="001E6BD9"/>
    <w:rsid w:val="001F7DB3"/>
    <w:rsid w:val="00202204"/>
    <w:rsid w:val="00204045"/>
    <w:rsid w:val="002042D7"/>
    <w:rsid w:val="0022055A"/>
    <w:rsid w:val="00222F98"/>
    <w:rsid w:val="002234AC"/>
    <w:rsid w:val="002349F3"/>
    <w:rsid w:val="0024367B"/>
    <w:rsid w:val="002472B9"/>
    <w:rsid w:val="002549C9"/>
    <w:rsid w:val="00256E55"/>
    <w:rsid w:val="00257915"/>
    <w:rsid w:val="002613D0"/>
    <w:rsid w:val="0026708F"/>
    <w:rsid w:val="00267D81"/>
    <w:rsid w:val="00271016"/>
    <w:rsid w:val="002738D5"/>
    <w:rsid w:val="0028519F"/>
    <w:rsid w:val="002869B9"/>
    <w:rsid w:val="002917AE"/>
    <w:rsid w:val="002B6A78"/>
    <w:rsid w:val="002C0138"/>
    <w:rsid w:val="002C0597"/>
    <w:rsid w:val="002C3D79"/>
    <w:rsid w:val="002D7BBA"/>
    <w:rsid w:val="002E161B"/>
    <w:rsid w:val="002E4DBB"/>
    <w:rsid w:val="002E57BD"/>
    <w:rsid w:val="002E5AE6"/>
    <w:rsid w:val="002F2CE1"/>
    <w:rsid w:val="00301477"/>
    <w:rsid w:val="003019E4"/>
    <w:rsid w:val="003159A9"/>
    <w:rsid w:val="00322C8B"/>
    <w:rsid w:val="00330BF7"/>
    <w:rsid w:val="00350A47"/>
    <w:rsid w:val="00361B66"/>
    <w:rsid w:val="00363B0A"/>
    <w:rsid w:val="00371288"/>
    <w:rsid w:val="00372BEA"/>
    <w:rsid w:val="00373640"/>
    <w:rsid w:val="003757C6"/>
    <w:rsid w:val="003832EB"/>
    <w:rsid w:val="00385CE3"/>
    <w:rsid w:val="0038637E"/>
    <w:rsid w:val="003954CB"/>
    <w:rsid w:val="00397A52"/>
    <w:rsid w:val="003A26A0"/>
    <w:rsid w:val="003A48CA"/>
    <w:rsid w:val="003A55A6"/>
    <w:rsid w:val="003A6106"/>
    <w:rsid w:val="003A6833"/>
    <w:rsid w:val="003B45E1"/>
    <w:rsid w:val="003B5343"/>
    <w:rsid w:val="003C6751"/>
    <w:rsid w:val="003D29EE"/>
    <w:rsid w:val="003E4081"/>
    <w:rsid w:val="003E4094"/>
    <w:rsid w:val="003E6063"/>
    <w:rsid w:val="003E7387"/>
    <w:rsid w:val="003F0F8F"/>
    <w:rsid w:val="003F30D6"/>
    <w:rsid w:val="003F5A3F"/>
    <w:rsid w:val="003F5D2E"/>
    <w:rsid w:val="0040290C"/>
    <w:rsid w:val="00405E46"/>
    <w:rsid w:val="00405F50"/>
    <w:rsid w:val="004079C6"/>
    <w:rsid w:val="00422E7C"/>
    <w:rsid w:val="00446096"/>
    <w:rsid w:val="00446233"/>
    <w:rsid w:val="0045543E"/>
    <w:rsid w:val="004631D2"/>
    <w:rsid w:val="004662EA"/>
    <w:rsid w:val="00480327"/>
    <w:rsid w:val="00481692"/>
    <w:rsid w:val="004838D4"/>
    <w:rsid w:val="0049047E"/>
    <w:rsid w:val="00491990"/>
    <w:rsid w:val="0049370B"/>
    <w:rsid w:val="004A1F66"/>
    <w:rsid w:val="004A4C63"/>
    <w:rsid w:val="004B068C"/>
    <w:rsid w:val="004B7C4D"/>
    <w:rsid w:val="004C0F3D"/>
    <w:rsid w:val="004C15BD"/>
    <w:rsid w:val="004D6C3F"/>
    <w:rsid w:val="004E13F0"/>
    <w:rsid w:val="004E2FB4"/>
    <w:rsid w:val="004E3CA5"/>
    <w:rsid w:val="004E69D0"/>
    <w:rsid w:val="004F1B12"/>
    <w:rsid w:val="005169E3"/>
    <w:rsid w:val="00520D24"/>
    <w:rsid w:val="005259F2"/>
    <w:rsid w:val="00526A91"/>
    <w:rsid w:val="0054608F"/>
    <w:rsid w:val="00547421"/>
    <w:rsid w:val="00566F9F"/>
    <w:rsid w:val="00571C08"/>
    <w:rsid w:val="005726BF"/>
    <w:rsid w:val="00580A0F"/>
    <w:rsid w:val="00593216"/>
    <w:rsid w:val="005A068D"/>
    <w:rsid w:val="005A0D5A"/>
    <w:rsid w:val="005B0F29"/>
    <w:rsid w:val="005C7A24"/>
    <w:rsid w:val="005D1503"/>
    <w:rsid w:val="005E580C"/>
    <w:rsid w:val="005F3D73"/>
    <w:rsid w:val="00600411"/>
    <w:rsid w:val="006017B5"/>
    <w:rsid w:val="00606B64"/>
    <w:rsid w:val="00610B42"/>
    <w:rsid w:val="006148C8"/>
    <w:rsid w:val="00615190"/>
    <w:rsid w:val="00617679"/>
    <w:rsid w:val="00621BFA"/>
    <w:rsid w:val="00627B6C"/>
    <w:rsid w:val="00633A09"/>
    <w:rsid w:val="00634275"/>
    <w:rsid w:val="00634292"/>
    <w:rsid w:val="00635B40"/>
    <w:rsid w:val="006371D4"/>
    <w:rsid w:val="006406E5"/>
    <w:rsid w:val="00662442"/>
    <w:rsid w:val="00666586"/>
    <w:rsid w:val="00673A59"/>
    <w:rsid w:val="00680C38"/>
    <w:rsid w:val="00690523"/>
    <w:rsid w:val="006A1DDD"/>
    <w:rsid w:val="006A6F08"/>
    <w:rsid w:val="006B10E5"/>
    <w:rsid w:val="006B3A08"/>
    <w:rsid w:val="006B65B7"/>
    <w:rsid w:val="006C0F36"/>
    <w:rsid w:val="006C26CC"/>
    <w:rsid w:val="006D3EBE"/>
    <w:rsid w:val="006E5897"/>
    <w:rsid w:val="006F0AC3"/>
    <w:rsid w:val="006F26C4"/>
    <w:rsid w:val="006F2B0C"/>
    <w:rsid w:val="006F50D7"/>
    <w:rsid w:val="006F5762"/>
    <w:rsid w:val="0071095C"/>
    <w:rsid w:val="00710AC8"/>
    <w:rsid w:val="007230F2"/>
    <w:rsid w:val="00742DA5"/>
    <w:rsid w:val="0075034B"/>
    <w:rsid w:val="00754A27"/>
    <w:rsid w:val="00767AC0"/>
    <w:rsid w:val="00770950"/>
    <w:rsid w:val="0078477B"/>
    <w:rsid w:val="007867C6"/>
    <w:rsid w:val="00793C75"/>
    <w:rsid w:val="007A62C8"/>
    <w:rsid w:val="007B11E8"/>
    <w:rsid w:val="007B1DB8"/>
    <w:rsid w:val="007B53FE"/>
    <w:rsid w:val="007C18DE"/>
    <w:rsid w:val="007C2AC7"/>
    <w:rsid w:val="007C4A6D"/>
    <w:rsid w:val="007D0F0E"/>
    <w:rsid w:val="007D4441"/>
    <w:rsid w:val="007E05A9"/>
    <w:rsid w:val="007E4E24"/>
    <w:rsid w:val="007E5699"/>
    <w:rsid w:val="007F1CBE"/>
    <w:rsid w:val="00802383"/>
    <w:rsid w:val="00811643"/>
    <w:rsid w:val="00811C82"/>
    <w:rsid w:val="0081476C"/>
    <w:rsid w:val="008157F3"/>
    <w:rsid w:val="00822EB4"/>
    <w:rsid w:val="00825B7E"/>
    <w:rsid w:val="00827275"/>
    <w:rsid w:val="008369ED"/>
    <w:rsid w:val="00840B37"/>
    <w:rsid w:val="008414F7"/>
    <w:rsid w:val="0084399B"/>
    <w:rsid w:val="00850237"/>
    <w:rsid w:val="00853C9A"/>
    <w:rsid w:val="00867D2E"/>
    <w:rsid w:val="00872D34"/>
    <w:rsid w:val="00875A95"/>
    <w:rsid w:val="00880FCF"/>
    <w:rsid w:val="00896D96"/>
    <w:rsid w:val="008A06D3"/>
    <w:rsid w:val="008B38B3"/>
    <w:rsid w:val="008B526A"/>
    <w:rsid w:val="008C43D3"/>
    <w:rsid w:val="008C619A"/>
    <w:rsid w:val="008F4F9F"/>
    <w:rsid w:val="008F67C6"/>
    <w:rsid w:val="008F7DBB"/>
    <w:rsid w:val="0090070D"/>
    <w:rsid w:val="009024A7"/>
    <w:rsid w:val="00903CD0"/>
    <w:rsid w:val="009052B5"/>
    <w:rsid w:val="00906A93"/>
    <w:rsid w:val="00913C5C"/>
    <w:rsid w:val="009160EC"/>
    <w:rsid w:val="009240C1"/>
    <w:rsid w:val="00926321"/>
    <w:rsid w:val="00931474"/>
    <w:rsid w:val="00955D0B"/>
    <w:rsid w:val="009652A9"/>
    <w:rsid w:val="00966EFD"/>
    <w:rsid w:val="00973A81"/>
    <w:rsid w:val="00973F69"/>
    <w:rsid w:val="0097432E"/>
    <w:rsid w:val="009752E4"/>
    <w:rsid w:val="00983FD5"/>
    <w:rsid w:val="00996653"/>
    <w:rsid w:val="009C41FC"/>
    <w:rsid w:val="009D01EB"/>
    <w:rsid w:val="009D1811"/>
    <w:rsid w:val="009E04A8"/>
    <w:rsid w:val="009E4DC7"/>
    <w:rsid w:val="009E55B4"/>
    <w:rsid w:val="009E71A7"/>
    <w:rsid w:val="009F09CF"/>
    <w:rsid w:val="009F0CAE"/>
    <w:rsid w:val="009F2390"/>
    <w:rsid w:val="009F53EA"/>
    <w:rsid w:val="009F75E3"/>
    <w:rsid w:val="009F77FA"/>
    <w:rsid w:val="00A0068C"/>
    <w:rsid w:val="00A13F61"/>
    <w:rsid w:val="00A31050"/>
    <w:rsid w:val="00A35329"/>
    <w:rsid w:val="00A37138"/>
    <w:rsid w:val="00A6384E"/>
    <w:rsid w:val="00A7349D"/>
    <w:rsid w:val="00A74142"/>
    <w:rsid w:val="00A82231"/>
    <w:rsid w:val="00A84ED3"/>
    <w:rsid w:val="00AA3CA4"/>
    <w:rsid w:val="00AA5A25"/>
    <w:rsid w:val="00AB1B07"/>
    <w:rsid w:val="00AC7C62"/>
    <w:rsid w:val="00AD2B2A"/>
    <w:rsid w:val="00AD2C35"/>
    <w:rsid w:val="00AD3D2E"/>
    <w:rsid w:val="00AE0BD8"/>
    <w:rsid w:val="00AE2FF9"/>
    <w:rsid w:val="00AE35ED"/>
    <w:rsid w:val="00AF1712"/>
    <w:rsid w:val="00AF24BF"/>
    <w:rsid w:val="00B013CE"/>
    <w:rsid w:val="00B07728"/>
    <w:rsid w:val="00B15840"/>
    <w:rsid w:val="00B359F1"/>
    <w:rsid w:val="00B66E58"/>
    <w:rsid w:val="00B67D74"/>
    <w:rsid w:val="00B8181F"/>
    <w:rsid w:val="00B8475C"/>
    <w:rsid w:val="00B90111"/>
    <w:rsid w:val="00BA2261"/>
    <w:rsid w:val="00BB7968"/>
    <w:rsid w:val="00BC3690"/>
    <w:rsid w:val="00BC5B74"/>
    <w:rsid w:val="00BD4F91"/>
    <w:rsid w:val="00BF0C05"/>
    <w:rsid w:val="00BF147E"/>
    <w:rsid w:val="00BF2464"/>
    <w:rsid w:val="00BF52F3"/>
    <w:rsid w:val="00C003D2"/>
    <w:rsid w:val="00C00808"/>
    <w:rsid w:val="00C03628"/>
    <w:rsid w:val="00C0570F"/>
    <w:rsid w:val="00C063DA"/>
    <w:rsid w:val="00C12494"/>
    <w:rsid w:val="00C12869"/>
    <w:rsid w:val="00C1426C"/>
    <w:rsid w:val="00C15A10"/>
    <w:rsid w:val="00C20DD0"/>
    <w:rsid w:val="00C2165E"/>
    <w:rsid w:val="00C217AB"/>
    <w:rsid w:val="00C24010"/>
    <w:rsid w:val="00C2484E"/>
    <w:rsid w:val="00C32ED4"/>
    <w:rsid w:val="00C342F9"/>
    <w:rsid w:val="00C43BA1"/>
    <w:rsid w:val="00C46C5A"/>
    <w:rsid w:val="00C61916"/>
    <w:rsid w:val="00C70DBD"/>
    <w:rsid w:val="00C71BFB"/>
    <w:rsid w:val="00C826B6"/>
    <w:rsid w:val="00C83B15"/>
    <w:rsid w:val="00C83BB5"/>
    <w:rsid w:val="00C95552"/>
    <w:rsid w:val="00C96528"/>
    <w:rsid w:val="00CA19A5"/>
    <w:rsid w:val="00CA5A00"/>
    <w:rsid w:val="00CA77EA"/>
    <w:rsid w:val="00CB1DBA"/>
    <w:rsid w:val="00CB24BD"/>
    <w:rsid w:val="00CC2758"/>
    <w:rsid w:val="00CC5E78"/>
    <w:rsid w:val="00CD0600"/>
    <w:rsid w:val="00CD2819"/>
    <w:rsid w:val="00CD4D56"/>
    <w:rsid w:val="00CE786F"/>
    <w:rsid w:val="00CF2ADF"/>
    <w:rsid w:val="00CF491B"/>
    <w:rsid w:val="00CF5B0C"/>
    <w:rsid w:val="00CF6A43"/>
    <w:rsid w:val="00D0090F"/>
    <w:rsid w:val="00D00CEC"/>
    <w:rsid w:val="00D04DCD"/>
    <w:rsid w:val="00D04EE9"/>
    <w:rsid w:val="00D16F23"/>
    <w:rsid w:val="00D256D8"/>
    <w:rsid w:val="00D25D8C"/>
    <w:rsid w:val="00D37828"/>
    <w:rsid w:val="00D439F5"/>
    <w:rsid w:val="00D50944"/>
    <w:rsid w:val="00D551A6"/>
    <w:rsid w:val="00D62199"/>
    <w:rsid w:val="00D6355C"/>
    <w:rsid w:val="00D6670C"/>
    <w:rsid w:val="00D747B5"/>
    <w:rsid w:val="00D75187"/>
    <w:rsid w:val="00D97491"/>
    <w:rsid w:val="00DB2BA4"/>
    <w:rsid w:val="00DD0E4B"/>
    <w:rsid w:val="00DD1A9C"/>
    <w:rsid w:val="00DD435F"/>
    <w:rsid w:val="00DD5AA0"/>
    <w:rsid w:val="00DD7B60"/>
    <w:rsid w:val="00DF2513"/>
    <w:rsid w:val="00DF5296"/>
    <w:rsid w:val="00E04F2D"/>
    <w:rsid w:val="00E213DB"/>
    <w:rsid w:val="00E358CB"/>
    <w:rsid w:val="00E366DB"/>
    <w:rsid w:val="00E41C12"/>
    <w:rsid w:val="00E5279F"/>
    <w:rsid w:val="00E62F06"/>
    <w:rsid w:val="00E6396D"/>
    <w:rsid w:val="00E64BB3"/>
    <w:rsid w:val="00E667B7"/>
    <w:rsid w:val="00E80538"/>
    <w:rsid w:val="00E91711"/>
    <w:rsid w:val="00E94698"/>
    <w:rsid w:val="00E96B62"/>
    <w:rsid w:val="00E97C38"/>
    <w:rsid w:val="00EA2BA9"/>
    <w:rsid w:val="00EA70F9"/>
    <w:rsid w:val="00EB020B"/>
    <w:rsid w:val="00EB3726"/>
    <w:rsid w:val="00EB3740"/>
    <w:rsid w:val="00EB3A36"/>
    <w:rsid w:val="00EB3CEE"/>
    <w:rsid w:val="00EB5BDC"/>
    <w:rsid w:val="00EC1236"/>
    <w:rsid w:val="00EC1EAC"/>
    <w:rsid w:val="00EC3E96"/>
    <w:rsid w:val="00EC5951"/>
    <w:rsid w:val="00EC6180"/>
    <w:rsid w:val="00EC6272"/>
    <w:rsid w:val="00ED6146"/>
    <w:rsid w:val="00EE45CB"/>
    <w:rsid w:val="00EE4B27"/>
    <w:rsid w:val="00EE5F28"/>
    <w:rsid w:val="00EE6B3F"/>
    <w:rsid w:val="00EE7B5D"/>
    <w:rsid w:val="00EF3544"/>
    <w:rsid w:val="00F017FD"/>
    <w:rsid w:val="00F15392"/>
    <w:rsid w:val="00F241F5"/>
    <w:rsid w:val="00F2461A"/>
    <w:rsid w:val="00F24E16"/>
    <w:rsid w:val="00F263E8"/>
    <w:rsid w:val="00F342B6"/>
    <w:rsid w:val="00F41BCA"/>
    <w:rsid w:val="00F530D4"/>
    <w:rsid w:val="00F54B34"/>
    <w:rsid w:val="00F565F4"/>
    <w:rsid w:val="00F65F29"/>
    <w:rsid w:val="00F73704"/>
    <w:rsid w:val="00F740CC"/>
    <w:rsid w:val="00F77853"/>
    <w:rsid w:val="00F813E7"/>
    <w:rsid w:val="00F879C0"/>
    <w:rsid w:val="00F904EE"/>
    <w:rsid w:val="00F91A32"/>
    <w:rsid w:val="00FA0342"/>
    <w:rsid w:val="00FA06BA"/>
    <w:rsid w:val="00FA34D7"/>
    <w:rsid w:val="00FA58C9"/>
    <w:rsid w:val="00FB0C17"/>
    <w:rsid w:val="00FB4491"/>
    <w:rsid w:val="00FB648D"/>
    <w:rsid w:val="00FB7D94"/>
    <w:rsid w:val="00FC2FEB"/>
    <w:rsid w:val="00FC727E"/>
    <w:rsid w:val="00FC7549"/>
    <w:rsid w:val="00FD1B91"/>
    <w:rsid w:val="00FF2C86"/>
    <w:rsid w:val="00FF402F"/>
    <w:rsid w:val="00FF5BF2"/>
    <w:rsid w:val="00FF7C1D"/>
    <w:rsid w:val="014B1990"/>
    <w:rsid w:val="0546E962"/>
    <w:rsid w:val="09851441"/>
    <w:rsid w:val="0C869C06"/>
    <w:rsid w:val="0C9C9C3A"/>
    <w:rsid w:val="0D7AF619"/>
    <w:rsid w:val="0FD7132E"/>
    <w:rsid w:val="23FD38A4"/>
    <w:rsid w:val="2E288380"/>
    <w:rsid w:val="31159EE2"/>
    <w:rsid w:val="3448E98D"/>
    <w:rsid w:val="41630A99"/>
    <w:rsid w:val="428D1641"/>
    <w:rsid w:val="4437C1A4"/>
    <w:rsid w:val="481561FB"/>
    <w:rsid w:val="486F7A83"/>
    <w:rsid w:val="498783AF"/>
    <w:rsid w:val="4AF2FB0B"/>
    <w:rsid w:val="4D345796"/>
    <w:rsid w:val="5BED2F0E"/>
    <w:rsid w:val="5D137920"/>
    <w:rsid w:val="5D2C0F13"/>
    <w:rsid w:val="5ECF624A"/>
    <w:rsid w:val="606B32AB"/>
    <w:rsid w:val="61709B25"/>
    <w:rsid w:val="64E34DA8"/>
    <w:rsid w:val="65E318C8"/>
    <w:rsid w:val="6CDFDD47"/>
    <w:rsid w:val="701B18D6"/>
    <w:rsid w:val="71FF5DC7"/>
    <w:rsid w:val="7D1DF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4DD4D"/>
  <w15:chartTrackingRefBased/>
  <w15:docId w15:val="{94D2D4ED-0DD8-443B-9774-6B508B0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73"/>
    <w:pPr>
      <w:spacing w:after="200" w:line="312" w:lineRule="auto"/>
    </w:pPr>
    <w:rPr>
      <w:rFonts w:asciiTheme="majorHAnsi" w:hAnsiTheme="majorHAnsi" w:cstheme="majorHAnsi"/>
      <w:color w:val="414042" w:themeColor="text1"/>
      <w:sz w:val="20"/>
      <w:szCs w:val="20"/>
    </w:rPr>
  </w:style>
  <w:style w:type="paragraph" w:styleId="Heading1">
    <w:name w:val="heading 1"/>
    <w:basedOn w:val="Normal"/>
    <w:next w:val="Normal"/>
    <w:link w:val="Heading1Char"/>
    <w:uiPriority w:val="9"/>
    <w:qFormat/>
    <w:rsid w:val="00FC727E"/>
    <w:pPr>
      <w:numPr>
        <w:numId w:val="5"/>
      </w:numPr>
      <w:spacing w:before="480"/>
      <w:outlineLvl w:val="0"/>
    </w:pPr>
    <w:rPr>
      <w:color w:val="DC0032" w:themeColor="background2"/>
      <w:sz w:val="36"/>
      <w:szCs w:val="36"/>
    </w:rPr>
  </w:style>
  <w:style w:type="paragraph" w:styleId="Heading2">
    <w:name w:val="heading 2"/>
    <w:basedOn w:val="Normal"/>
    <w:next w:val="Normal"/>
    <w:link w:val="Heading2Char"/>
    <w:uiPriority w:val="9"/>
    <w:unhideWhenUsed/>
    <w:qFormat/>
    <w:rsid w:val="00FC727E"/>
    <w:pPr>
      <w:numPr>
        <w:ilvl w:val="1"/>
        <w:numId w:val="5"/>
      </w:numPr>
      <w:spacing w:before="240" w:after="160"/>
      <w:outlineLvl w:val="1"/>
    </w:pPr>
    <w:rPr>
      <w:sz w:val="28"/>
      <w:szCs w:val="28"/>
    </w:rPr>
  </w:style>
  <w:style w:type="paragraph" w:styleId="Heading3">
    <w:name w:val="heading 3"/>
    <w:basedOn w:val="DPDBodyText"/>
    <w:next w:val="Normal"/>
    <w:link w:val="Heading3Char"/>
    <w:uiPriority w:val="9"/>
    <w:unhideWhenUsed/>
    <w:qFormat/>
    <w:rsid w:val="00202204"/>
    <w:pPr>
      <w:spacing w:after="160" w:line="240" w:lineRule="auto"/>
      <w:outlineLvl w:val="2"/>
    </w:pPr>
    <w:rPr>
      <w:rFonts w:asciiTheme="majorHAnsi" w:hAnsiTheme="majorHAnsi"/>
      <w:b/>
    </w:rPr>
  </w:style>
  <w:style w:type="paragraph" w:styleId="Heading4">
    <w:name w:val="heading 4"/>
    <w:basedOn w:val="Normal"/>
    <w:next w:val="Normal"/>
    <w:link w:val="Heading4Char"/>
    <w:uiPriority w:val="9"/>
    <w:unhideWhenUsed/>
    <w:qFormat/>
    <w:rsid w:val="003E4081"/>
    <w:pPr>
      <w:outlineLvl w:val="3"/>
    </w:pPr>
    <w:rPr>
      <w:b/>
      <w:bCs/>
      <w:color w:val="DC0032" w:themeColor="background2"/>
      <w:lang w:val="en-US"/>
    </w:rPr>
  </w:style>
  <w:style w:type="paragraph" w:styleId="Heading5">
    <w:name w:val="heading 5"/>
    <w:basedOn w:val="Normal"/>
    <w:next w:val="Normal"/>
    <w:link w:val="Heading5Char"/>
    <w:uiPriority w:val="9"/>
    <w:unhideWhenUsed/>
    <w:rsid w:val="00811643"/>
    <w:pPr>
      <w:outlineLvl w:val="4"/>
    </w:pPr>
    <w:rPr>
      <w:rFonts w:ascii="Pluto Sans DPD PPT" w:hAnsi="Pluto Sans DPD PPT"/>
      <w:lang w:val="en-US"/>
    </w:rPr>
  </w:style>
  <w:style w:type="paragraph" w:styleId="Heading6">
    <w:name w:val="heading 6"/>
    <w:basedOn w:val="Heading5"/>
    <w:next w:val="Normal"/>
    <w:link w:val="Heading6Char"/>
    <w:uiPriority w:val="9"/>
    <w:unhideWhenUsed/>
    <w:rsid w:val="00811643"/>
    <w:pPr>
      <w:outlineLvl w:val="5"/>
    </w:pPr>
    <w:rPr>
      <w:color w:val="808285" w:themeColor="text2"/>
    </w:rPr>
  </w:style>
  <w:style w:type="paragraph" w:styleId="Heading7">
    <w:name w:val="heading 7"/>
    <w:basedOn w:val="Heading6"/>
    <w:next w:val="Normal"/>
    <w:link w:val="Heading7Char"/>
    <w:uiPriority w:val="9"/>
    <w:unhideWhenUsed/>
    <w:rsid w:val="00811643"/>
    <w:pPr>
      <w:outlineLvl w:val="6"/>
    </w:pPr>
  </w:style>
  <w:style w:type="paragraph" w:styleId="Heading8">
    <w:name w:val="heading 8"/>
    <w:basedOn w:val="Heading7"/>
    <w:next w:val="Normal"/>
    <w:link w:val="Heading8Char"/>
    <w:uiPriority w:val="9"/>
    <w:unhideWhenUsed/>
    <w:rsid w:val="00811643"/>
    <w:pPr>
      <w:outlineLvl w:val="7"/>
    </w:pPr>
  </w:style>
  <w:style w:type="paragraph" w:styleId="Heading9">
    <w:name w:val="heading 9"/>
    <w:basedOn w:val="Heading8"/>
    <w:next w:val="Normal"/>
    <w:link w:val="Heading9Char"/>
    <w:uiPriority w:val="9"/>
    <w:unhideWhenUsed/>
    <w:rsid w:val="008116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aliases w:val="DPD"/>
    <w:basedOn w:val="TableNormal"/>
    <w:uiPriority w:val="49"/>
    <w:rsid w:val="006F2B0C"/>
    <w:pPr>
      <w:spacing w:after="0" w:line="240" w:lineRule="auto"/>
    </w:pPr>
    <w:tblPr>
      <w:tblStyleRowBandSize w:val="1"/>
      <w:tblStyleColBandSize w:val="1"/>
    </w:tblPr>
    <w:tblStylePr w:type="firstRow">
      <w:rPr>
        <w:b/>
        <w:bCs/>
        <w:color w:val="FFFFFF" w:themeColor="background1"/>
      </w:rPr>
      <w:tblPr/>
      <w:tcPr>
        <w:shd w:val="clear" w:color="auto" w:fill="FF0032"/>
      </w:tcPr>
    </w:tblStylePr>
    <w:tblStylePr w:type="lastRow">
      <w:rPr>
        <w:b/>
        <w:bCs/>
      </w:rPr>
      <w:tblPr/>
      <w:tcPr>
        <w:tcBorders>
          <w:top w:val="single" w:sz="6" w:space="0" w:color="FFFFFF" w:themeColor="background1"/>
        </w:tcBorders>
      </w:tcPr>
    </w:tblStylePr>
    <w:tblStylePr w:type="firstCol">
      <w:rPr>
        <w:b/>
        <w:bCs/>
      </w:rPr>
    </w:tblStylePr>
    <w:tblStylePr w:type="lastCol">
      <w:rPr>
        <w:b/>
        <w:bCs/>
      </w:rPr>
    </w:tblStylePr>
    <w:tblStylePr w:type="band1Horz">
      <w:tblPr/>
      <w:tcPr>
        <w:shd w:val="clear" w:color="auto" w:fill="E6E7E8"/>
      </w:tcPr>
    </w:tblStylePr>
  </w:style>
  <w:style w:type="paragraph" w:styleId="Title">
    <w:name w:val="Title"/>
    <w:basedOn w:val="Normal"/>
    <w:next w:val="Normal"/>
    <w:link w:val="TitleChar"/>
    <w:uiPriority w:val="10"/>
    <w:qFormat/>
    <w:rsid w:val="005F3D73"/>
    <w:pPr>
      <w:spacing w:after="240" w:line="216" w:lineRule="auto"/>
      <w:contextualSpacing/>
    </w:pPr>
    <w:rPr>
      <w:rFonts w:eastAsiaTheme="majorEastAsia" w:cstheme="majorBidi"/>
      <w:color w:val="DC0032" w:themeColor="background2"/>
      <w:spacing w:val="-10"/>
      <w:kern w:val="28"/>
      <w:sz w:val="96"/>
      <w:szCs w:val="96"/>
    </w:rPr>
  </w:style>
  <w:style w:type="character" w:customStyle="1" w:styleId="TitleChar">
    <w:name w:val="Title Char"/>
    <w:basedOn w:val="DefaultParagraphFont"/>
    <w:link w:val="Title"/>
    <w:uiPriority w:val="10"/>
    <w:rsid w:val="005F3D73"/>
    <w:rPr>
      <w:rFonts w:asciiTheme="majorHAnsi" w:eastAsiaTheme="majorEastAsia" w:hAnsiTheme="majorHAnsi" w:cstheme="majorBidi"/>
      <w:color w:val="DC0032" w:themeColor="background2"/>
      <w:spacing w:val="-10"/>
      <w:kern w:val="28"/>
      <w:sz w:val="96"/>
      <w:szCs w:val="96"/>
    </w:rPr>
  </w:style>
  <w:style w:type="paragraph" w:styleId="Subtitle">
    <w:name w:val="Subtitle"/>
    <w:basedOn w:val="Normal"/>
    <w:next w:val="Normal"/>
    <w:link w:val="SubtitleChar"/>
    <w:uiPriority w:val="11"/>
    <w:qFormat/>
    <w:rsid w:val="008414F7"/>
    <w:pPr>
      <w:spacing w:line="216" w:lineRule="auto"/>
    </w:pPr>
    <w:rPr>
      <w:sz w:val="48"/>
      <w:szCs w:val="48"/>
    </w:rPr>
  </w:style>
  <w:style w:type="character" w:customStyle="1" w:styleId="SubtitleChar">
    <w:name w:val="Subtitle Char"/>
    <w:basedOn w:val="DefaultParagraphFont"/>
    <w:link w:val="Subtitle"/>
    <w:uiPriority w:val="11"/>
    <w:rsid w:val="008414F7"/>
    <w:rPr>
      <w:rFonts w:asciiTheme="majorHAnsi" w:hAnsiTheme="majorHAnsi"/>
      <w:color w:val="414042" w:themeColor="text1"/>
      <w:sz w:val="48"/>
      <w:szCs w:val="48"/>
      <w:lang w:val="en-US"/>
    </w:rPr>
  </w:style>
  <w:style w:type="character" w:customStyle="1" w:styleId="Heading1Char">
    <w:name w:val="Heading 1 Char"/>
    <w:basedOn w:val="DefaultParagraphFont"/>
    <w:link w:val="Heading1"/>
    <w:uiPriority w:val="9"/>
    <w:rsid w:val="00FC727E"/>
    <w:rPr>
      <w:rFonts w:asciiTheme="majorHAnsi" w:hAnsiTheme="majorHAnsi" w:cstheme="majorHAnsi"/>
      <w:color w:val="DC0032" w:themeColor="background2"/>
      <w:sz w:val="36"/>
      <w:szCs w:val="36"/>
    </w:rPr>
  </w:style>
  <w:style w:type="character" w:customStyle="1" w:styleId="Heading2Char">
    <w:name w:val="Heading 2 Char"/>
    <w:basedOn w:val="DefaultParagraphFont"/>
    <w:link w:val="Heading2"/>
    <w:uiPriority w:val="9"/>
    <w:rsid w:val="00FC727E"/>
    <w:rPr>
      <w:rFonts w:asciiTheme="majorHAnsi" w:hAnsiTheme="majorHAnsi" w:cstheme="majorHAnsi"/>
      <w:color w:val="414042" w:themeColor="text1"/>
      <w:sz w:val="28"/>
      <w:szCs w:val="28"/>
    </w:rPr>
  </w:style>
  <w:style w:type="character" w:customStyle="1" w:styleId="Heading3Char">
    <w:name w:val="Heading 3 Char"/>
    <w:basedOn w:val="DefaultParagraphFont"/>
    <w:link w:val="Heading3"/>
    <w:uiPriority w:val="9"/>
    <w:rsid w:val="00202204"/>
    <w:rPr>
      <w:rFonts w:asciiTheme="majorHAnsi" w:hAnsiTheme="majorHAnsi" w:cstheme="majorHAnsi"/>
      <w:b/>
      <w:color w:val="414042" w:themeColor="text1"/>
      <w:sz w:val="20"/>
    </w:rPr>
  </w:style>
  <w:style w:type="character" w:customStyle="1" w:styleId="Heading4Char">
    <w:name w:val="Heading 4 Char"/>
    <w:basedOn w:val="DefaultParagraphFont"/>
    <w:link w:val="Heading4"/>
    <w:uiPriority w:val="9"/>
    <w:rsid w:val="003E4081"/>
    <w:rPr>
      <w:rFonts w:asciiTheme="majorHAnsi" w:hAnsiTheme="majorHAnsi" w:cstheme="majorHAnsi"/>
      <w:b/>
      <w:bCs/>
      <w:color w:val="DC0032" w:themeColor="background2"/>
      <w:sz w:val="20"/>
      <w:szCs w:val="20"/>
      <w:lang w:val="en-US"/>
    </w:rPr>
  </w:style>
  <w:style w:type="character" w:customStyle="1" w:styleId="Heading5Char">
    <w:name w:val="Heading 5 Char"/>
    <w:basedOn w:val="DefaultParagraphFont"/>
    <w:link w:val="Heading5"/>
    <w:uiPriority w:val="9"/>
    <w:rsid w:val="00811643"/>
    <w:rPr>
      <w:rFonts w:ascii="Pluto Sans DPD PPT" w:hAnsi="Pluto Sans DPD PPT"/>
      <w:sz w:val="20"/>
      <w:szCs w:val="20"/>
      <w:lang w:val="en-US"/>
    </w:rPr>
  </w:style>
  <w:style w:type="character" w:customStyle="1" w:styleId="Heading6Char">
    <w:name w:val="Heading 6 Char"/>
    <w:basedOn w:val="DefaultParagraphFont"/>
    <w:link w:val="Heading6"/>
    <w:uiPriority w:val="9"/>
    <w:rsid w:val="00811643"/>
    <w:rPr>
      <w:rFonts w:ascii="Pluto Sans DPD PPT" w:hAnsi="Pluto Sans DPD PPT"/>
      <w:color w:val="808285" w:themeColor="text2"/>
      <w:sz w:val="20"/>
      <w:szCs w:val="20"/>
      <w:lang w:val="en-US"/>
    </w:rPr>
  </w:style>
  <w:style w:type="character" w:customStyle="1" w:styleId="Heading7Char">
    <w:name w:val="Heading 7 Char"/>
    <w:basedOn w:val="DefaultParagraphFont"/>
    <w:link w:val="Heading7"/>
    <w:uiPriority w:val="9"/>
    <w:rsid w:val="00811643"/>
    <w:rPr>
      <w:rFonts w:ascii="Pluto Sans DPD PPT" w:hAnsi="Pluto Sans DPD PPT"/>
      <w:color w:val="808285" w:themeColor="text2"/>
      <w:sz w:val="20"/>
      <w:szCs w:val="20"/>
      <w:lang w:val="en-US"/>
    </w:rPr>
  </w:style>
  <w:style w:type="character" w:customStyle="1" w:styleId="Heading8Char">
    <w:name w:val="Heading 8 Char"/>
    <w:basedOn w:val="DefaultParagraphFont"/>
    <w:link w:val="Heading8"/>
    <w:uiPriority w:val="9"/>
    <w:rsid w:val="00811643"/>
    <w:rPr>
      <w:rFonts w:ascii="Pluto Sans DPD PPT" w:hAnsi="Pluto Sans DPD PPT"/>
      <w:color w:val="808285" w:themeColor="text2"/>
      <w:sz w:val="20"/>
      <w:szCs w:val="20"/>
      <w:lang w:val="en-US"/>
    </w:rPr>
  </w:style>
  <w:style w:type="character" w:customStyle="1" w:styleId="Heading9Char">
    <w:name w:val="Heading 9 Char"/>
    <w:basedOn w:val="DefaultParagraphFont"/>
    <w:link w:val="Heading9"/>
    <w:uiPriority w:val="9"/>
    <w:rsid w:val="00811643"/>
    <w:rPr>
      <w:rFonts w:ascii="Pluto Sans DPD PPT" w:hAnsi="Pluto Sans DPD PPT"/>
      <w:color w:val="808285" w:themeColor="text2"/>
      <w:sz w:val="20"/>
      <w:szCs w:val="20"/>
      <w:lang w:val="en-US"/>
    </w:rPr>
  </w:style>
  <w:style w:type="paragraph" w:styleId="ListParagraph">
    <w:name w:val="List Paragraph"/>
    <w:aliases w:val="CGA puce simple"/>
    <w:basedOn w:val="Normal"/>
    <w:link w:val="ListParagraphChar"/>
    <w:uiPriority w:val="34"/>
    <w:rsid w:val="0038637E"/>
    <w:pPr>
      <w:ind w:left="720"/>
      <w:contextualSpacing/>
    </w:pPr>
  </w:style>
  <w:style w:type="numbering" w:customStyle="1" w:styleId="Style1">
    <w:name w:val="Style1"/>
    <w:uiPriority w:val="99"/>
    <w:rsid w:val="0038637E"/>
    <w:pPr>
      <w:numPr>
        <w:numId w:val="1"/>
      </w:numPr>
    </w:pPr>
  </w:style>
  <w:style w:type="character" w:styleId="Strong">
    <w:name w:val="Strong"/>
    <w:aliases w:val="Copy Highlight"/>
    <w:uiPriority w:val="22"/>
    <w:qFormat/>
    <w:rsid w:val="00754A27"/>
    <w:rPr>
      <w:rFonts w:asciiTheme="minorHAnsi" w:hAnsiTheme="minorHAnsi" w:cstheme="minorHAnsi"/>
      <w:b/>
      <w:bCs/>
    </w:rPr>
  </w:style>
  <w:style w:type="paragraph" w:styleId="Header">
    <w:name w:val="header"/>
    <w:basedOn w:val="Normal"/>
    <w:link w:val="HeaderChar"/>
    <w:uiPriority w:val="99"/>
    <w:unhideWhenUsed/>
    <w:rsid w:val="00256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E55"/>
    <w:rPr>
      <w:color w:val="414042" w:themeColor="text1"/>
      <w:sz w:val="20"/>
      <w:szCs w:val="20"/>
    </w:rPr>
  </w:style>
  <w:style w:type="paragraph" w:styleId="Footer">
    <w:name w:val="footer"/>
    <w:basedOn w:val="Normal"/>
    <w:link w:val="FooterChar"/>
    <w:uiPriority w:val="99"/>
    <w:unhideWhenUsed/>
    <w:rsid w:val="00256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E55"/>
    <w:rPr>
      <w:color w:val="414042" w:themeColor="text1"/>
      <w:sz w:val="20"/>
      <w:szCs w:val="20"/>
    </w:rPr>
  </w:style>
  <w:style w:type="table" w:styleId="TableGrid">
    <w:name w:val="Table Grid"/>
    <w:basedOn w:val="TableNormal"/>
    <w:uiPriority w:val="59"/>
    <w:rsid w:val="003757C6"/>
    <w:pPr>
      <w:spacing w:after="0" w:line="240" w:lineRule="auto"/>
    </w:pPr>
    <w:rPr>
      <w:sz w:val="20"/>
    </w:rPr>
    <w:tblPr>
      <w:tblStyleRowBandSize w:val="1"/>
    </w:tblPr>
    <w:tcPr>
      <w:shd w:val="clear" w:color="auto" w:fill="auto"/>
      <w:vAlign w:val="center"/>
    </w:tcPr>
    <w:tblStylePr w:type="firstRow">
      <w:pPr>
        <w:jc w:val="left"/>
      </w:pPr>
      <w:rPr>
        <w:rFonts w:ascii="Pluto Sans DPD PPT" w:hAnsi="Pluto Sans DPD PPT"/>
        <w:color w:val="FFFFFF" w:themeColor="background1"/>
        <w:sz w:val="20"/>
      </w:rPr>
      <w:tblPr/>
      <w:tcPr>
        <w:shd w:val="clear" w:color="auto" w:fill="DC0032" w:themeFill="background2"/>
      </w:tcPr>
    </w:tblStylePr>
    <w:tblStylePr w:type="band2Horz">
      <w:tblPr/>
      <w:tcPr>
        <w:shd w:val="clear" w:color="auto" w:fill="E4E1DE" w:themeFill="accent3"/>
      </w:tcPr>
    </w:tblStylePr>
  </w:style>
  <w:style w:type="character" w:styleId="PlaceholderText">
    <w:name w:val="Placeholder Text"/>
    <w:basedOn w:val="DefaultParagraphFont"/>
    <w:uiPriority w:val="99"/>
    <w:semiHidden/>
    <w:rsid w:val="00222F98"/>
    <w:rPr>
      <w:color w:val="808080"/>
    </w:rPr>
  </w:style>
  <w:style w:type="paragraph" w:styleId="NoSpacing">
    <w:name w:val="No Spacing"/>
    <w:link w:val="NoSpacingChar"/>
    <w:uiPriority w:val="1"/>
    <w:qFormat/>
    <w:rsid w:val="004B7C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7C4D"/>
    <w:rPr>
      <w:rFonts w:eastAsiaTheme="minorEastAsia"/>
      <w:lang w:val="en-US"/>
    </w:rPr>
  </w:style>
  <w:style w:type="paragraph" w:styleId="TOCHeading">
    <w:name w:val="TOC Heading"/>
    <w:basedOn w:val="Heading1"/>
    <w:next w:val="Normal"/>
    <w:uiPriority w:val="39"/>
    <w:unhideWhenUsed/>
    <w:rsid w:val="00D25D8C"/>
    <w:pPr>
      <w:keepNext/>
      <w:keepLines/>
      <w:spacing w:before="240" w:after="0" w:line="259" w:lineRule="auto"/>
      <w:outlineLvl w:val="9"/>
    </w:pPr>
    <w:rPr>
      <w:rFonts w:eastAsiaTheme="majorEastAsia" w:cstheme="majorBidi"/>
      <w:color w:val="A40024" w:themeColor="accent1" w:themeShade="BF"/>
      <w:sz w:val="32"/>
      <w:szCs w:val="32"/>
    </w:rPr>
  </w:style>
  <w:style w:type="paragraph" w:styleId="TOC2">
    <w:name w:val="toc 2"/>
    <w:basedOn w:val="Normal"/>
    <w:next w:val="Normal"/>
    <w:autoRedefine/>
    <w:uiPriority w:val="39"/>
    <w:unhideWhenUsed/>
    <w:rsid w:val="00371288"/>
    <w:pPr>
      <w:tabs>
        <w:tab w:val="left" w:pos="993"/>
        <w:tab w:val="right" w:leader="dot" w:pos="9650"/>
      </w:tabs>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F740CC"/>
    <w:pPr>
      <w:tabs>
        <w:tab w:val="right" w:leader="dot" w:pos="9650"/>
      </w:tabs>
      <w:spacing w:after="100" w:line="259" w:lineRule="auto"/>
    </w:pPr>
    <w:rPr>
      <w:rFonts w:eastAsiaTheme="minorEastAsia" w:cs="Times New Roman"/>
      <w:color w:val="auto"/>
      <w:sz w:val="22"/>
      <w:szCs w:val="22"/>
      <w:lang w:val="en-US"/>
    </w:rPr>
  </w:style>
  <w:style w:type="paragraph" w:styleId="TOC3">
    <w:name w:val="toc 3"/>
    <w:basedOn w:val="Normal"/>
    <w:next w:val="Normal"/>
    <w:autoRedefine/>
    <w:uiPriority w:val="39"/>
    <w:unhideWhenUsed/>
    <w:rsid w:val="00D25D8C"/>
    <w:pPr>
      <w:spacing w:after="100" w:line="259" w:lineRule="auto"/>
      <w:ind w:left="440"/>
    </w:pPr>
    <w:rPr>
      <w:rFonts w:eastAsiaTheme="minorEastAsia" w:cs="Times New Roman"/>
      <w:color w:val="auto"/>
      <w:sz w:val="22"/>
      <w:szCs w:val="22"/>
      <w:lang w:val="en-US"/>
    </w:rPr>
  </w:style>
  <w:style w:type="character" w:styleId="Hyperlink">
    <w:name w:val="Hyperlink"/>
    <w:basedOn w:val="DefaultParagraphFont"/>
    <w:uiPriority w:val="99"/>
    <w:unhideWhenUsed/>
    <w:rsid w:val="00D25D8C"/>
    <w:rPr>
      <w:color w:val="414042" w:themeColor="hyperlink"/>
      <w:u w:val="single"/>
    </w:rPr>
  </w:style>
  <w:style w:type="paragraph" w:customStyle="1" w:styleId="CopyBullet-Points">
    <w:name w:val="Copy_Bullet-Points"/>
    <w:basedOn w:val="ListParagraph"/>
    <w:next w:val="DPDBodyText"/>
    <w:link w:val="CopyBullet-PointsChar"/>
    <w:qFormat/>
    <w:rsid w:val="00FB7D94"/>
    <w:pPr>
      <w:numPr>
        <w:numId w:val="2"/>
      </w:numPr>
      <w:spacing w:after="60"/>
      <w:contextualSpacing w:val="0"/>
    </w:pPr>
    <w:rPr>
      <w:rFonts w:asciiTheme="minorHAnsi" w:hAnsiTheme="minorHAnsi"/>
    </w:rPr>
  </w:style>
  <w:style w:type="paragraph" w:customStyle="1" w:styleId="DPDBodyText">
    <w:name w:val="DPD_Body Text"/>
    <w:basedOn w:val="Normal"/>
    <w:link w:val="DPDBodyTextChar"/>
    <w:qFormat/>
    <w:rsid w:val="00710AC8"/>
    <w:pPr>
      <w:spacing w:after="140"/>
    </w:pPr>
    <w:rPr>
      <w:rFonts w:ascii="Arial" w:hAnsi="Arial"/>
      <w:szCs w:val="22"/>
    </w:rPr>
  </w:style>
  <w:style w:type="character" w:customStyle="1" w:styleId="ListParagraphChar">
    <w:name w:val="List Paragraph Char"/>
    <w:aliases w:val="CGA puce simple Char"/>
    <w:basedOn w:val="DefaultParagraphFont"/>
    <w:link w:val="ListParagraph"/>
    <w:uiPriority w:val="34"/>
    <w:rsid w:val="007B11E8"/>
    <w:rPr>
      <w:color w:val="414042" w:themeColor="text1"/>
      <w:sz w:val="20"/>
      <w:szCs w:val="20"/>
    </w:rPr>
  </w:style>
  <w:style w:type="character" w:customStyle="1" w:styleId="CopyBullet-PointsChar">
    <w:name w:val="Copy_Bullet-Points Char"/>
    <w:basedOn w:val="ListParagraphChar"/>
    <w:link w:val="CopyBullet-Points"/>
    <w:rsid w:val="00FB7D94"/>
    <w:rPr>
      <w:rFonts w:cstheme="majorHAnsi"/>
      <w:color w:val="414042" w:themeColor="text1"/>
      <w:sz w:val="20"/>
      <w:szCs w:val="20"/>
    </w:rPr>
  </w:style>
  <w:style w:type="paragraph" w:customStyle="1" w:styleId="DPDNormal">
    <w:name w:val="DPD_Normal"/>
    <w:rsid w:val="000A0822"/>
    <w:pPr>
      <w:spacing w:after="0" w:line="240" w:lineRule="auto"/>
    </w:pPr>
    <w:rPr>
      <w:rFonts w:ascii="Arial" w:hAnsi="Arial"/>
      <w:color w:val="414042" w:themeColor="text1"/>
      <w:sz w:val="20"/>
    </w:rPr>
  </w:style>
  <w:style w:type="paragraph" w:customStyle="1" w:styleId="DPDPageNo">
    <w:name w:val="DPD_Page No"/>
    <w:basedOn w:val="DPDNormal"/>
    <w:rsid w:val="000A0822"/>
    <w:rPr>
      <w:sz w:val="16"/>
    </w:rPr>
  </w:style>
  <w:style w:type="paragraph" w:customStyle="1" w:styleId="DPDPageNoRight">
    <w:name w:val="DPD_Page No (Right)"/>
    <w:basedOn w:val="DPDPageNo"/>
    <w:rsid w:val="000A0822"/>
    <w:pPr>
      <w:jc w:val="right"/>
    </w:pPr>
  </w:style>
  <w:style w:type="paragraph" w:customStyle="1" w:styleId="DPDHeadingOneNumber">
    <w:name w:val="DPD_Heading One Number"/>
    <w:basedOn w:val="Normal"/>
    <w:rsid w:val="000A0822"/>
    <w:pPr>
      <w:pageBreakBefore/>
      <w:framePr w:w="9809" w:vSpace="998" w:wrap="around" w:vAnchor="text" w:hAnchor="margin" w:y="1" w:anchorLock="1"/>
      <w:numPr>
        <w:numId w:val="3"/>
      </w:numPr>
      <w:spacing w:after="0" w:line="600" w:lineRule="exact"/>
      <w:ind w:left="851" w:hanging="851"/>
      <w:outlineLvl w:val="3"/>
    </w:pPr>
    <w:rPr>
      <w:rFonts w:ascii="Arial" w:hAnsi="Arial"/>
      <w:sz w:val="56"/>
      <w:szCs w:val="22"/>
    </w:rPr>
  </w:style>
  <w:style w:type="table" w:styleId="TableGridLight">
    <w:name w:val="Grid Table Light"/>
    <w:basedOn w:val="TableNormal"/>
    <w:uiPriority w:val="40"/>
    <w:rsid w:val="00600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Reference">
    <w:name w:val="Source - Reference"/>
    <w:basedOn w:val="Normal"/>
    <w:link w:val="Source-ReferenceChar"/>
    <w:qFormat/>
    <w:rsid w:val="00BC3690"/>
    <w:pPr>
      <w:spacing w:before="120" w:after="240" w:line="240" w:lineRule="auto"/>
      <w:jc w:val="right"/>
    </w:pPr>
    <w:rPr>
      <w:i/>
      <w:iCs/>
      <w:color w:val="808285" w:themeColor="text2"/>
      <w:sz w:val="16"/>
      <w:lang w:val="en-US"/>
    </w:rPr>
  </w:style>
  <w:style w:type="paragraph" w:customStyle="1" w:styleId="NumberedList">
    <w:name w:val="Numbered List"/>
    <w:basedOn w:val="CopyBullet-Points"/>
    <w:link w:val="NumberedListChar"/>
    <w:qFormat/>
    <w:rsid w:val="00526A91"/>
    <w:pPr>
      <w:numPr>
        <w:numId w:val="4"/>
      </w:numPr>
    </w:pPr>
  </w:style>
  <w:style w:type="character" w:customStyle="1" w:styleId="Source-ReferenceChar">
    <w:name w:val="Source - Reference Char"/>
    <w:basedOn w:val="DefaultParagraphFont"/>
    <w:link w:val="Source-Reference"/>
    <w:rsid w:val="00BC3690"/>
    <w:rPr>
      <w:rFonts w:asciiTheme="majorHAnsi" w:hAnsiTheme="majorHAnsi" w:cstheme="majorHAnsi"/>
      <w:i/>
      <w:iCs/>
      <w:color w:val="808285" w:themeColor="text2"/>
      <w:sz w:val="16"/>
      <w:szCs w:val="20"/>
      <w:lang w:val="en-US"/>
    </w:rPr>
  </w:style>
  <w:style w:type="paragraph" w:customStyle="1" w:styleId="CopyItalic">
    <w:name w:val="Copy_Italic"/>
    <w:basedOn w:val="DPDBodyText"/>
    <w:link w:val="CopyItalicChar"/>
    <w:qFormat/>
    <w:rsid w:val="0028519F"/>
    <w:rPr>
      <w:i/>
      <w:iCs/>
    </w:rPr>
  </w:style>
  <w:style w:type="character" w:customStyle="1" w:styleId="NumberedListChar">
    <w:name w:val="Numbered List Char"/>
    <w:basedOn w:val="CopyBullet-PointsChar"/>
    <w:link w:val="NumberedList"/>
    <w:rsid w:val="00526A91"/>
    <w:rPr>
      <w:rFonts w:cstheme="majorHAnsi"/>
      <w:color w:val="414042" w:themeColor="text1"/>
      <w:sz w:val="20"/>
      <w:szCs w:val="20"/>
    </w:rPr>
  </w:style>
  <w:style w:type="paragraph" w:customStyle="1" w:styleId="DPDImageHeading">
    <w:name w:val="DPD_Image Heading"/>
    <w:basedOn w:val="DPDNormal"/>
    <w:qFormat/>
    <w:rsid w:val="006E5897"/>
    <w:pPr>
      <w:spacing w:line="1000" w:lineRule="exact"/>
    </w:pPr>
    <w:rPr>
      <w:color w:val="FFFFFF" w:themeColor="background1"/>
      <w:sz w:val="96"/>
    </w:rPr>
  </w:style>
  <w:style w:type="character" w:customStyle="1" w:styleId="DPDBodyTextChar">
    <w:name w:val="DPD_Body Text Char"/>
    <w:basedOn w:val="DefaultParagraphFont"/>
    <w:link w:val="DPDBodyText"/>
    <w:rsid w:val="00710AC8"/>
    <w:rPr>
      <w:rFonts w:ascii="Arial" w:hAnsi="Arial" w:cstheme="majorHAnsi"/>
      <w:color w:val="414042" w:themeColor="text1"/>
      <w:sz w:val="20"/>
    </w:rPr>
  </w:style>
  <w:style w:type="character" w:customStyle="1" w:styleId="CopyItalicChar">
    <w:name w:val="Copy_Italic Char"/>
    <w:basedOn w:val="DPDBodyTextChar"/>
    <w:link w:val="CopyItalic"/>
    <w:rsid w:val="0028519F"/>
    <w:rPr>
      <w:rFonts w:ascii="Arial" w:hAnsi="Arial" w:cstheme="majorHAnsi"/>
      <w:i/>
      <w:iCs/>
      <w:color w:val="414042" w:themeColor="text1"/>
      <w:sz w:val="20"/>
    </w:rPr>
  </w:style>
  <w:style w:type="table" w:styleId="ListTable3-Accent1">
    <w:name w:val="List Table 3 Accent 1"/>
    <w:basedOn w:val="TableNormal"/>
    <w:uiPriority w:val="48"/>
    <w:rsid w:val="00C32ED4"/>
    <w:pPr>
      <w:spacing w:after="0" w:line="240" w:lineRule="auto"/>
    </w:pPr>
    <w:tblPr>
      <w:tblStyleRowBandSize w:val="1"/>
      <w:tblStyleColBandSize w:val="1"/>
      <w:tblBorders>
        <w:top w:val="single" w:sz="4" w:space="0" w:color="DC0032" w:themeColor="accent1"/>
        <w:left w:val="single" w:sz="4" w:space="0" w:color="DC0032" w:themeColor="accent1"/>
        <w:bottom w:val="single" w:sz="4" w:space="0" w:color="DC0032" w:themeColor="accent1"/>
        <w:right w:val="single" w:sz="4" w:space="0" w:color="DC0032" w:themeColor="accent1"/>
      </w:tblBorders>
    </w:tblPr>
    <w:tblStylePr w:type="firstRow">
      <w:rPr>
        <w:b/>
        <w:bCs/>
        <w:color w:val="FFFFFF" w:themeColor="background1"/>
      </w:rPr>
      <w:tblPr/>
      <w:tcPr>
        <w:shd w:val="clear" w:color="auto" w:fill="DC0032" w:themeFill="accent1"/>
      </w:tcPr>
    </w:tblStylePr>
    <w:tblStylePr w:type="lastRow">
      <w:rPr>
        <w:b/>
        <w:bCs/>
      </w:rPr>
      <w:tblPr/>
      <w:tcPr>
        <w:tcBorders>
          <w:top w:val="double" w:sz="4" w:space="0" w:color="DC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32" w:themeColor="accent1"/>
          <w:right w:val="single" w:sz="4" w:space="0" w:color="DC0032" w:themeColor="accent1"/>
        </w:tcBorders>
      </w:tcPr>
    </w:tblStylePr>
    <w:tblStylePr w:type="band1Horz">
      <w:tblPr/>
      <w:tcPr>
        <w:tcBorders>
          <w:top w:val="single" w:sz="4" w:space="0" w:color="DC0032" w:themeColor="accent1"/>
          <w:bottom w:val="single" w:sz="4" w:space="0" w:color="DC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32" w:themeColor="accent1"/>
          <w:left w:val="nil"/>
        </w:tcBorders>
      </w:tcPr>
    </w:tblStylePr>
    <w:tblStylePr w:type="swCell">
      <w:tblPr/>
      <w:tcPr>
        <w:tcBorders>
          <w:top w:val="double" w:sz="4" w:space="0" w:color="DC0032" w:themeColor="accent1"/>
          <w:right w:val="nil"/>
        </w:tcBorders>
      </w:tcPr>
    </w:tblStylePr>
  </w:style>
  <w:style w:type="table" w:styleId="GridTable4-Accent2">
    <w:name w:val="Grid Table 4 Accent 2"/>
    <w:basedOn w:val="TableNormal"/>
    <w:uiPriority w:val="49"/>
    <w:rsid w:val="00C96528"/>
    <w:pPr>
      <w:spacing w:after="0" w:line="240" w:lineRule="auto"/>
    </w:pPr>
    <w:tblPr>
      <w:tblStyleRowBandSize w:val="1"/>
      <w:tblStyleColBandSize w:val="1"/>
      <w:tblBorders>
        <w:top w:val="single" w:sz="4" w:space="0" w:color="DFDBD7" w:themeColor="accent2" w:themeTint="99"/>
        <w:left w:val="single" w:sz="4" w:space="0" w:color="DFDBD7" w:themeColor="accent2" w:themeTint="99"/>
        <w:bottom w:val="single" w:sz="4" w:space="0" w:color="DFDBD7" w:themeColor="accent2" w:themeTint="99"/>
        <w:right w:val="single" w:sz="4" w:space="0" w:color="DFDBD7" w:themeColor="accent2" w:themeTint="99"/>
        <w:insideH w:val="single" w:sz="4" w:space="0" w:color="DFDBD7" w:themeColor="accent2" w:themeTint="99"/>
        <w:insideV w:val="single" w:sz="4" w:space="0" w:color="DFDBD7" w:themeColor="accent2" w:themeTint="99"/>
      </w:tblBorders>
    </w:tblPr>
    <w:tblStylePr w:type="firstRow">
      <w:rPr>
        <w:b/>
        <w:bCs/>
        <w:color w:val="FFFFFF" w:themeColor="background1"/>
      </w:rPr>
      <w:tblPr/>
      <w:tcPr>
        <w:tcBorders>
          <w:top w:val="single" w:sz="4" w:space="0" w:color="CAC4BE" w:themeColor="accent2"/>
          <w:left w:val="single" w:sz="4" w:space="0" w:color="CAC4BE" w:themeColor="accent2"/>
          <w:bottom w:val="single" w:sz="4" w:space="0" w:color="CAC4BE" w:themeColor="accent2"/>
          <w:right w:val="single" w:sz="4" w:space="0" w:color="CAC4BE" w:themeColor="accent2"/>
          <w:insideH w:val="nil"/>
          <w:insideV w:val="nil"/>
        </w:tcBorders>
        <w:shd w:val="clear" w:color="auto" w:fill="CAC4BE" w:themeFill="accent2"/>
      </w:tcPr>
    </w:tblStylePr>
    <w:tblStylePr w:type="lastRow">
      <w:rPr>
        <w:b/>
        <w:bCs/>
      </w:rPr>
      <w:tblPr/>
      <w:tcPr>
        <w:tcBorders>
          <w:top w:val="double" w:sz="4" w:space="0" w:color="CAC4BE" w:themeColor="accent2"/>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character" w:styleId="IntenseEmphasis">
    <w:name w:val="Intense Emphasis"/>
    <w:basedOn w:val="DefaultParagraphFont"/>
    <w:uiPriority w:val="21"/>
    <w:rsid w:val="00C96528"/>
    <w:rPr>
      <w:i/>
      <w:iCs/>
      <w:color w:val="DC0032" w:themeColor="accent1"/>
    </w:rPr>
  </w:style>
  <w:style w:type="table" w:styleId="ListTable3-Accent2">
    <w:name w:val="List Table 3 Accent 2"/>
    <w:basedOn w:val="TableNormal"/>
    <w:uiPriority w:val="48"/>
    <w:rsid w:val="00130F74"/>
    <w:pPr>
      <w:spacing w:after="0" w:line="240" w:lineRule="auto"/>
    </w:pPr>
    <w:tblPr>
      <w:tblStyleRowBandSize w:val="1"/>
      <w:tblStyleColBandSize w:val="1"/>
      <w:tblBorders>
        <w:top w:val="single" w:sz="4" w:space="0" w:color="CAC4BE" w:themeColor="accent2"/>
        <w:left w:val="single" w:sz="4" w:space="0" w:color="CAC4BE" w:themeColor="accent2"/>
        <w:bottom w:val="single" w:sz="4" w:space="0" w:color="CAC4BE" w:themeColor="accent2"/>
        <w:right w:val="single" w:sz="4" w:space="0" w:color="CAC4BE" w:themeColor="accent2"/>
      </w:tblBorders>
    </w:tblPr>
    <w:tblStylePr w:type="firstRow">
      <w:rPr>
        <w:b/>
        <w:bCs/>
        <w:color w:val="FFFFFF" w:themeColor="background1"/>
      </w:rPr>
      <w:tblPr/>
      <w:tcPr>
        <w:shd w:val="clear" w:color="auto" w:fill="CAC4BE" w:themeFill="accent2"/>
      </w:tcPr>
    </w:tblStylePr>
    <w:tblStylePr w:type="lastRow">
      <w:rPr>
        <w:b/>
        <w:bCs/>
      </w:rPr>
      <w:tblPr/>
      <w:tcPr>
        <w:tcBorders>
          <w:top w:val="double" w:sz="4" w:space="0" w:color="CAC4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4BE" w:themeColor="accent2"/>
          <w:right w:val="single" w:sz="4" w:space="0" w:color="CAC4BE" w:themeColor="accent2"/>
        </w:tcBorders>
      </w:tcPr>
    </w:tblStylePr>
    <w:tblStylePr w:type="band1Horz">
      <w:tblPr/>
      <w:tcPr>
        <w:tcBorders>
          <w:top w:val="single" w:sz="4" w:space="0" w:color="CAC4BE" w:themeColor="accent2"/>
          <w:bottom w:val="single" w:sz="4" w:space="0" w:color="CAC4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4BE" w:themeColor="accent2"/>
          <w:left w:val="nil"/>
        </w:tcBorders>
      </w:tcPr>
    </w:tblStylePr>
    <w:tblStylePr w:type="swCell">
      <w:tblPr/>
      <w:tcPr>
        <w:tcBorders>
          <w:top w:val="double" w:sz="4" w:space="0" w:color="CAC4BE" w:themeColor="accent2"/>
          <w:right w:val="nil"/>
        </w:tcBorders>
      </w:tcPr>
    </w:tblStylePr>
  </w:style>
  <w:style w:type="table" w:styleId="ListTable7Colorful-Accent2">
    <w:name w:val="List Table 7 Colorful Accent 2"/>
    <w:basedOn w:val="TableNormal"/>
    <w:uiPriority w:val="52"/>
    <w:rsid w:val="003A6833"/>
    <w:pPr>
      <w:spacing w:after="0" w:line="240" w:lineRule="auto"/>
    </w:pPr>
    <w:rPr>
      <w:color w:val="9D92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4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4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4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4BE" w:themeColor="accent2"/>
        </w:tcBorders>
        <w:shd w:val="clear" w:color="auto" w:fill="FFFFFF" w:themeFill="background1"/>
      </w:tcPr>
    </w:tblStylePr>
    <w:tblStylePr w:type="band1Vert">
      <w:tblPr/>
      <w:tcPr>
        <w:shd w:val="clear" w:color="auto" w:fill="F4F3F1" w:themeFill="accent2" w:themeFillTint="33"/>
      </w:tcPr>
    </w:tblStylePr>
    <w:tblStylePr w:type="band1Horz">
      <w:tblPr/>
      <w:tcPr>
        <w:shd w:val="clear" w:color="auto" w:fill="F4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3A6833"/>
    <w:pPr>
      <w:spacing w:after="0" w:line="240" w:lineRule="auto"/>
    </w:pPr>
    <w:tblPr>
      <w:tblStyleRowBandSize w:val="1"/>
      <w:tblStyleColBandSize w:val="1"/>
    </w:tblPr>
    <w:tblStylePr w:type="firstRow">
      <w:rPr>
        <w:b/>
        <w:bCs/>
      </w:rPr>
      <w:tblPr/>
      <w:tcPr>
        <w:tcBorders>
          <w:bottom w:val="single" w:sz="4" w:space="0" w:color="DFDBD7" w:themeColor="accent2" w:themeTint="99"/>
        </w:tcBorders>
      </w:tcPr>
    </w:tblStylePr>
    <w:tblStylePr w:type="lastRow">
      <w:rPr>
        <w:b/>
        <w:bCs/>
      </w:rPr>
      <w:tblPr/>
      <w:tcPr>
        <w:tcBorders>
          <w:top w:val="single" w:sz="4" w:space="0" w:color="DFDBD7" w:themeColor="accent2" w:themeTint="99"/>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paragraph" w:customStyle="1" w:styleId="Copy">
    <w:name w:val="Copy"/>
    <w:basedOn w:val="Normal"/>
    <w:uiPriority w:val="99"/>
    <w:rsid w:val="006F0AC3"/>
    <w:pPr>
      <w:widowControl w:val="0"/>
      <w:tabs>
        <w:tab w:val="left" w:pos="680"/>
        <w:tab w:val="left" w:pos="850"/>
      </w:tabs>
      <w:autoSpaceDE w:val="0"/>
      <w:autoSpaceDN w:val="0"/>
      <w:adjustRightInd w:val="0"/>
      <w:spacing w:after="0" w:line="235" w:lineRule="atLeast"/>
      <w:textAlignment w:val="center"/>
    </w:pPr>
    <w:rPr>
      <w:rFonts w:ascii="ArialMT" w:eastAsia="Times New Roman" w:hAnsi="ArialMT" w:cs="ArialMT"/>
      <w:color w:val="191919"/>
      <w:sz w:val="22"/>
      <w:szCs w:val="22"/>
      <w:lang w:val="de-DE" w:eastAsia="de-DE"/>
    </w:rPr>
  </w:style>
  <w:style w:type="character" w:styleId="CommentReference">
    <w:name w:val="annotation reference"/>
    <w:uiPriority w:val="99"/>
    <w:semiHidden/>
    <w:unhideWhenUsed/>
    <w:rsid w:val="006F0AC3"/>
    <w:rPr>
      <w:sz w:val="16"/>
      <w:szCs w:val="16"/>
    </w:rPr>
  </w:style>
  <w:style w:type="paragraph" w:styleId="CommentText">
    <w:name w:val="annotation text"/>
    <w:basedOn w:val="Normal"/>
    <w:link w:val="CommentTextChar"/>
    <w:uiPriority w:val="99"/>
    <w:unhideWhenUsed/>
    <w:rsid w:val="006F0AC3"/>
    <w:pPr>
      <w:spacing w:after="0" w:line="240" w:lineRule="auto"/>
    </w:pPr>
    <w:rPr>
      <w:rFonts w:ascii="Calibri" w:eastAsia="Calibri" w:hAnsi="Calibri" w:cs="Calibri"/>
      <w:color w:val="auto"/>
      <w:lang w:val="fr-FR"/>
    </w:rPr>
  </w:style>
  <w:style w:type="character" w:customStyle="1" w:styleId="CommentTextChar">
    <w:name w:val="Comment Text Char"/>
    <w:basedOn w:val="DefaultParagraphFont"/>
    <w:link w:val="CommentText"/>
    <w:uiPriority w:val="99"/>
    <w:rsid w:val="006F0AC3"/>
    <w:rPr>
      <w:rFonts w:ascii="Calibri" w:eastAsia="Calibri" w:hAnsi="Calibri" w:cs="Calibri"/>
      <w:sz w:val="20"/>
      <w:szCs w:val="20"/>
      <w:lang w:val="fr-FR"/>
    </w:rPr>
  </w:style>
  <w:style w:type="character" w:customStyle="1" w:styleId="normaltextrun">
    <w:name w:val="normaltextrun"/>
    <w:basedOn w:val="DefaultParagraphFont"/>
    <w:rsid w:val="006F0AC3"/>
  </w:style>
  <w:style w:type="character" w:styleId="UnresolvedMention">
    <w:name w:val="Unresolved Mention"/>
    <w:basedOn w:val="DefaultParagraphFont"/>
    <w:uiPriority w:val="99"/>
    <w:semiHidden/>
    <w:unhideWhenUsed/>
    <w:rsid w:val="00DB2BA4"/>
    <w:rPr>
      <w:color w:val="605E5C"/>
      <w:shd w:val="clear" w:color="auto" w:fill="E1DFDD"/>
    </w:rPr>
  </w:style>
  <w:style w:type="character" w:styleId="FollowedHyperlink">
    <w:name w:val="FollowedHyperlink"/>
    <w:basedOn w:val="DefaultParagraphFont"/>
    <w:uiPriority w:val="99"/>
    <w:semiHidden/>
    <w:unhideWhenUsed/>
    <w:rsid w:val="00EC3E96"/>
    <w:rPr>
      <w:color w:val="808285" w:themeColor="followedHyperlink"/>
      <w:u w:val="single"/>
    </w:rPr>
  </w:style>
  <w:style w:type="paragraph" w:styleId="CommentSubject">
    <w:name w:val="annotation subject"/>
    <w:basedOn w:val="CommentText"/>
    <w:next w:val="CommentText"/>
    <w:link w:val="CommentSubjectChar"/>
    <w:uiPriority w:val="99"/>
    <w:semiHidden/>
    <w:unhideWhenUsed/>
    <w:rsid w:val="009052B5"/>
    <w:pPr>
      <w:spacing w:after="200"/>
    </w:pPr>
    <w:rPr>
      <w:rFonts w:asciiTheme="majorHAnsi" w:eastAsiaTheme="minorHAnsi" w:hAnsiTheme="majorHAnsi" w:cstheme="majorHAnsi"/>
      <w:b/>
      <w:bCs/>
      <w:color w:val="414042" w:themeColor="text1"/>
      <w:lang w:val="en-GB"/>
    </w:rPr>
  </w:style>
  <w:style w:type="character" w:customStyle="1" w:styleId="CommentSubjectChar">
    <w:name w:val="Comment Subject Char"/>
    <w:basedOn w:val="CommentTextChar"/>
    <w:link w:val="CommentSubject"/>
    <w:uiPriority w:val="99"/>
    <w:semiHidden/>
    <w:rsid w:val="009052B5"/>
    <w:rPr>
      <w:rFonts w:asciiTheme="majorHAnsi" w:eastAsia="Calibri" w:hAnsiTheme="majorHAnsi" w:cstheme="majorHAnsi"/>
      <w:b/>
      <w:bCs/>
      <w:color w:val="414042" w:themeColor="text1"/>
      <w:sz w:val="20"/>
      <w:szCs w:val="20"/>
      <w:lang w:val="fr-FR"/>
    </w:rPr>
  </w:style>
  <w:style w:type="paragraph" w:styleId="Revision">
    <w:name w:val="Revision"/>
    <w:hidden/>
    <w:uiPriority w:val="99"/>
    <w:semiHidden/>
    <w:rsid w:val="00903CD0"/>
    <w:pPr>
      <w:spacing w:after="0" w:line="240" w:lineRule="auto"/>
    </w:pPr>
    <w:rPr>
      <w:rFonts w:asciiTheme="majorHAnsi" w:hAnsiTheme="majorHAnsi" w:cstheme="majorHAnsi"/>
      <w:color w:val="414042" w:themeColor="text1"/>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0901">
      <w:bodyDiv w:val="1"/>
      <w:marLeft w:val="0"/>
      <w:marRight w:val="0"/>
      <w:marTop w:val="0"/>
      <w:marBottom w:val="0"/>
      <w:divBdr>
        <w:top w:val="none" w:sz="0" w:space="0" w:color="auto"/>
        <w:left w:val="none" w:sz="0" w:space="0" w:color="auto"/>
        <w:bottom w:val="none" w:sz="0" w:space="0" w:color="auto"/>
        <w:right w:val="none" w:sz="0" w:space="0" w:color="auto"/>
      </w:divBdr>
    </w:div>
    <w:div w:id="1307932993">
      <w:bodyDiv w:val="1"/>
      <w:marLeft w:val="0"/>
      <w:marRight w:val="0"/>
      <w:marTop w:val="0"/>
      <w:marBottom w:val="0"/>
      <w:divBdr>
        <w:top w:val="none" w:sz="0" w:space="0" w:color="auto"/>
        <w:left w:val="none" w:sz="0" w:space="0" w:color="auto"/>
        <w:bottom w:val="none" w:sz="0" w:space="0" w:color="auto"/>
        <w:right w:val="none" w:sz="0" w:space="0" w:color="auto"/>
      </w:divBdr>
    </w:div>
    <w:div w:id="1972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women.org/en/get-involved/international-womens-day"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temwomen.com/women-in-stem-usa-statistics" TargetMode="External"/><Relationship Id="rId17" Type="http://schemas.openxmlformats.org/officeDocument/2006/relationships/hyperlink" Target="http://www.biocai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iocai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emwomen.com/women-in-stem-statistics-progress-and-challeng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emwomen.com/women-in-stem-usa-statistic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emwomen.com/women-in-stem-statistics-progress-and-challenge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DPD Colour Scheme">
      <a:dk1>
        <a:srgbClr val="414042"/>
      </a:dk1>
      <a:lt1>
        <a:srgbClr val="FFFFFF"/>
      </a:lt1>
      <a:dk2>
        <a:srgbClr val="808285"/>
      </a:dk2>
      <a:lt2>
        <a:srgbClr val="DC0032"/>
      </a:lt2>
      <a:accent1>
        <a:srgbClr val="DC0032"/>
      </a:accent1>
      <a:accent2>
        <a:srgbClr val="CAC4BE"/>
      </a:accent2>
      <a:accent3>
        <a:srgbClr val="E4E1DE"/>
      </a:accent3>
      <a:accent4>
        <a:srgbClr val="414042"/>
      </a:accent4>
      <a:accent5>
        <a:srgbClr val="808285"/>
      </a:accent5>
      <a:accent6>
        <a:srgbClr val="E6E7E8"/>
      </a:accent6>
      <a:hlink>
        <a:srgbClr val="414042"/>
      </a:hlink>
      <a:folHlink>
        <a:srgbClr val="808285"/>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FEDEB"/>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dd0a7738-a935-4801-8c9c-6869555f520c" xsi:nil="true"/>
    <TaxCatchAll xmlns="3c0ccd66-2484-4e77-8ef4-75211aba9181" xsi:nil="true"/>
    <lcf76f155ced4ddcb4097134ff3c332f xmlns="dd0a7738-a935-4801-8c9c-6869555f520c">
      <Terms xmlns="http://schemas.microsoft.com/office/infopath/2007/PartnerControls"/>
    </lcf76f155ced4ddcb4097134ff3c332f>
    <date_x002d_time xmlns="dd0a7738-a935-4801-8c9c-6869555f52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4C836D36C3934EAF74C3213D7624DD" ma:contentTypeVersion="19" ma:contentTypeDescription="Create a new document." ma:contentTypeScope="" ma:versionID="02f2fcd72adc236cc201d6ba36e43e19">
  <xsd:schema xmlns:xsd="http://www.w3.org/2001/XMLSchema" xmlns:xs="http://www.w3.org/2001/XMLSchema" xmlns:p="http://schemas.microsoft.com/office/2006/metadata/properties" xmlns:ns2="dd0a7738-a935-4801-8c9c-6869555f520c" xmlns:ns3="3c0ccd66-2484-4e77-8ef4-75211aba9181" targetNamespace="http://schemas.microsoft.com/office/2006/metadata/properties" ma:root="true" ma:fieldsID="d5963a52c13c728ea5bee89f0f3629ba" ns2:_="" ns3:_="">
    <xsd:import namespace="dd0a7738-a935-4801-8c9c-6869555f520c"/>
    <xsd:import namespace="3c0ccd66-2484-4e77-8ef4-75211aba91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ate_x002d_ti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a7738-a935-4801-8c9c-6869555f5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Time"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_x002d_time" ma:index="22" nillable="true" ma:displayName="date-time" ma:format="DateTime" ma:internalName="date_x002d_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5bf7c-3b3b-49ce-97d1-4daa2922e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ccd66-2484-4e77-8ef4-75211aba91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99efb8e-132e-405e-9cdc-dca9a159c036}" ma:internalName="TaxCatchAll" ma:showField="CatchAllData" ma:web="3c0ccd66-2484-4e77-8ef4-75211aba9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48E65-69D6-4014-B07C-CE34E81956E6}">
  <ds:schemaRefs>
    <ds:schemaRef ds:uri="http://schemas.microsoft.com/sharepoint/v3/contenttype/forms"/>
  </ds:schemaRefs>
</ds:datastoreItem>
</file>

<file path=customXml/itemProps2.xml><?xml version="1.0" encoding="utf-8"?>
<ds:datastoreItem xmlns:ds="http://schemas.openxmlformats.org/officeDocument/2006/customXml" ds:itemID="{B4A445A3-079E-47D7-AE35-AF9E02B01DE7}">
  <ds:schemaRefs>
    <ds:schemaRef ds:uri="http://schemas.microsoft.com/office/2006/metadata/properties"/>
    <ds:schemaRef ds:uri="http://schemas.microsoft.com/office/infopath/2007/PartnerControls"/>
    <ds:schemaRef ds:uri="dd0a7738-a935-4801-8c9c-6869555f520c"/>
    <ds:schemaRef ds:uri="3c0ccd66-2484-4e77-8ef4-75211aba9181"/>
  </ds:schemaRefs>
</ds:datastoreItem>
</file>

<file path=customXml/itemProps3.xml><?xml version="1.0" encoding="utf-8"?>
<ds:datastoreItem xmlns:ds="http://schemas.openxmlformats.org/officeDocument/2006/customXml" ds:itemID="{7903B0EC-4872-4F4C-8ECE-18986ED6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a7738-a935-4801-8c9c-6869555f520c"/>
    <ds:schemaRef ds:uri="3c0ccd66-2484-4e77-8ef4-75211aba9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6E537-BFB4-46D0-A166-4CDE0B66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Bertisch</dc:creator>
  <cp:keywords/>
  <dc:description/>
  <cp:lastModifiedBy>Allison Panto</cp:lastModifiedBy>
  <cp:revision>4</cp:revision>
  <dcterms:created xsi:type="dcterms:W3CDTF">2024-03-07T17:55:00Z</dcterms:created>
  <dcterms:modified xsi:type="dcterms:W3CDTF">2024-03-07T17:56:00Z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2608a59e696a42eba7f31f9f3cac75b7b2b61cd99a27e858e52f25e2f4764e4a</vt:lpwstr>
  </property>
  <property fmtid="{D5CDD505-2E9C-101B-9397-08002B2CF9AE}" pid="3" name="ContentTypeId">
    <vt:lpwstr>0x010100634C836D36C3934EAF74C3213D7624DD</vt:lpwstr>
  </property>
  <property fmtid="{D5CDD505-2E9C-101B-9397-08002B2CF9AE}" pid="4" name="MediaServiceImageTags">
    <vt:lpwstr/>
  </property>
</Properties>
</file>